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A1A36" w:rsidR="008933F9" w:rsidP="7454D85A" w:rsidRDefault="008933F9" w14:paraId="07D16F26" w14:textId="440CB700">
      <w:pPr>
        <w:pStyle w:val="Normal"/>
        <w:suppressLineNumbers w:val="0"/>
        <w:bidi w:val="0"/>
        <w:spacing w:before="0" w:beforeAutospacing="off" w:after="160" w:afterAutospacing="off" w:line="278" w:lineRule="auto"/>
        <w:ind w:left="0" w:right="0"/>
        <w:jc w:val="left"/>
        <w:rPr>
          <w:rFonts w:ascii="Arial" w:hAnsi="Arial" w:eastAsia="Arial" w:cs="Arial"/>
          <w:b w:val="0"/>
          <w:bCs w:val="0"/>
          <w:noProof w:val="0"/>
          <w:color w:val="FF0000"/>
          <w:sz w:val="40"/>
          <w:szCs w:val="40"/>
          <w:lang w:val="en-GB"/>
        </w:rPr>
      </w:pPr>
      <w:r w:rsidRPr="7454D85A" w:rsidR="37A09E5D">
        <w:rPr>
          <w:rFonts w:ascii="Arial" w:hAnsi="Arial" w:eastAsia="Arial" w:cs="Arial"/>
          <w:b w:val="0"/>
          <w:bCs w:val="0"/>
          <w:noProof w:val="0"/>
          <w:color w:val="FF0000"/>
          <w:sz w:val="40"/>
          <w:szCs w:val="40"/>
          <w:lang w:val="en-US"/>
        </w:rPr>
        <w:t xml:space="preserve">Taith Pathway 2 </w:t>
      </w:r>
      <w:r w:rsidRPr="7454D85A" w:rsidR="22A90260">
        <w:rPr>
          <w:rFonts w:ascii="Arial" w:hAnsi="Arial" w:eastAsia="Arial" w:cs="Arial"/>
          <w:b w:val="0"/>
          <w:bCs w:val="0"/>
          <w:noProof w:val="0"/>
          <w:color w:val="FF0000"/>
          <w:sz w:val="40"/>
          <w:szCs w:val="40"/>
          <w:lang w:val="en-GB"/>
        </w:rPr>
        <w:t>Branding Guidelines</w:t>
      </w:r>
    </w:p>
    <w:p w:rsidRPr="000A1A36" w:rsidR="00263FA3" w:rsidP="008933F9" w:rsidRDefault="00263FA3" w14:paraId="6FA05C71" w14:textId="77777777">
      <w:pPr>
        <w:pStyle w:val="Heading2"/>
        <w:rPr>
          <w:rFonts w:ascii="Ambit" w:hAnsi="Ambit"/>
          <w:color w:val="000000" w:themeColor="text1"/>
        </w:rPr>
      </w:pPr>
      <w:r w:rsidRPr="000A1A36">
        <w:rPr>
          <w:rFonts w:ascii="Ambit" w:hAnsi="Ambit"/>
          <w:color w:val="000000" w:themeColor="text1"/>
        </w:rPr>
        <w:t>Acknowledging Taith Funding</w:t>
      </w:r>
    </w:p>
    <w:p w:rsidRPr="000A1A36" w:rsidR="008933F9" w:rsidP="00263FA3" w:rsidRDefault="008933F9" w14:paraId="2128C071" w14:textId="77777777">
      <w:pPr>
        <w:rPr>
          <w:rFonts w:ascii="Ambit" w:hAnsi="Ambit"/>
        </w:rPr>
      </w:pPr>
    </w:p>
    <w:p w:rsidR="005F530F" w:rsidP="005F530F" w:rsidRDefault="005F530F" w14:paraId="09403DDD" w14:textId="77777777">
      <w:pPr>
        <w:rPr>
          <w:rFonts w:ascii="Ambit" w:hAnsi="Ambit"/>
        </w:rPr>
      </w:pPr>
      <w:r w:rsidRPr="005F530F">
        <w:rPr>
          <w:rFonts w:ascii="Ambit" w:hAnsi="Ambit"/>
        </w:rPr>
        <w:t xml:space="preserve">Recipients of Taith Pathway 2 funding must acknowledge </w:t>
      </w:r>
      <w:proofErr w:type="spellStart"/>
      <w:r w:rsidRPr="005F530F">
        <w:rPr>
          <w:rFonts w:ascii="Ambit" w:hAnsi="Ambit"/>
        </w:rPr>
        <w:t>Taith's</w:t>
      </w:r>
      <w:proofErr w:type="spellEnd"/>
      <w:r w:rsidRPr="005F530F">
        <w:rPr>
          <w:rFonts w:ascii="Ambit" w:hAnsi="Ambit"/>
        </w:rPr>
        <w:t xml:space="preserve"> support in all materials, resources and communications developed through the funded activity.  </w:t>
      </w:r>
    </w:p>
    <w:p w:rsidRPr="005F530F" w:rsidR="007374F5" w:rsidP="005F530F" w:rsidRDefault="007374F5" w14:paraId="30E0F7BA" w14:textId="0A0910EF">
      <w:pPr>
        <w:rPr>
          <w:rFonts w:ascii="Ambit" w:hAnsi="Ambit"/>
        </w:rPr>
      </w:pPr>
      <w:r w:rsidRPr="007374F5">
        <w:rPr>
          <w:rFonts w:ascii="Ambit" w:hAnsi="Ambit"/>
        </w:rPr>
        <w:t xml:space="preserve">We do not require </w:t>
      </w:r>
      <w:r>
        <w:rPr>
          <w:rFonts w:ascii="Ambit" w:hAnsi="Ambit"/>
        </w:rPr>
        <w:t>sight</w:t>
      </w:r>
      <w:r w:rsidRPr="007374F5">
        <w:rPr>
          <w:rFonts w:ascii="Ambit" w:hAnsi="Ambit"/>
        </w:rPr>
        <w:t xml:space="preserve"> of branding and publicity activities undertaken during the delivery of </w:t>
      </w:r>
      <w:r>
        <w:rPr>
          <w:rFonts w:ascii="Ambit" w:hAnsi="Ambit"/>
        </w:rPr>
        <w:t>f</w:t>
      </w:r>
      <w:r w:rsidRPr="007374F5">
        <w:rPr>
          <w:rFonts w:ascii="Ambit" w:hAnsi="Ambit"/>
        </w:rPr>
        <w:t>und</w:t>
      </w:r>
      <w:r>
        <w:rPr>
          <w:rFonts w:ascii="Ambit" w:hAnsi="Ambit"/>
        </w:rPr>
        <w:t>ed</w:t>
      </w:r>
      <w:r w:rsidRPr="007374F5">
        <w:rPr>
          <w:rFonts w:ascii="Ambit" w:hAnsi="Ambit"/>
        </w:rPr>
        <w:t xml:space="preserve"> activities. However, evidence of compliance with the branding and publicity guidance should be kept for monitoring and audit purposes. Projects that do not appropriately acknowledge Taith funding may experience delays or issues during the closure process.</w:t>
      </w:r>
    </w:p>
    <w:p w:rsidR="005F530F" w:rsidP="005F530F" w:rsidRDefault="005F530F" w14:paraId="7DE0DDE8" w14:textId="4E411D01">
      <w:pPr>
        <w:rPr>
          <w:rFonts w:ascii="Ambit" w:hAnsi="Ambit"/>
        </w:rPr>
      </w:pPr>
      <w:r w:rsidRPr="005F530F">
        <w:rPr>
          <w:rFonts w:ascii="Ambit" w:hAnsi="Ambit"/>
        </w:rPr>
        <w:t xml:space="preserve">If any </w:t>
      </w:r>
      <w:r w:rsidR="0074600E">
        <w:rPr>
          <w:rFonts w:ascii="Ambit" w:hAnsi="Ambit"/>
        </w:rPr>
        <w:t xml:space="preserve">of this </w:t>
      </w:r>
      <w:r w:rsidRPr="005F530F">
        <w:rPr>
          <w:rFonts w:ascii="Ambit" w:hAnsi="Ambit"/>
        </w:rPr>
        <w:t>is unclear</w:t>
      </w:r>
      <w:r w:rsidR="0074600E">
        <w:rPr>
          <w:rFonts w:ascii="Ambit" w:hAnsi="Ambit"/>
        </w:rPr>
        <w:t>,</w:t>
      </w:r>
      <w:r w:rsidRPr="005F530F">
        <w:rPr>
          <w:rFonts w:ascii="Ambit" w:hAnsi="Ambit"/>
        </w:rPr>
        <w:t xml:space="preserve"> or if you have any questions, please do get in touch with the Taith team.</w:t>
      </w:r>
    </w:p>
    <w:p w:rsidR="006D3112" w:rsidP="005F530F" w:rsidRDefault="006D3112" w14:paraId="1C257A0C" w14:textId="4EF9233F">
      <w:pPr>
        <w:rPr>
          <w:rFonts w:ascii="Ambit" w:hAnsi="Ambit"/>
          <w:color w:val="EE0000"/>
        </w:rPr>
      </w:pPr>
      <w:r>
        <w:rPr>
          <w:rFonts w:ascii="Ambit" w:hAnsi="Ambit"/>
        </w:rPr>
        <w:t xml:space="preserve">Email: </w:t>
      </w:r>
      <w:hyperlink w:history="1" r:id="rId11">
        <w:r w:rsidRPr="006D3112">
          <w:rPr>
            <w:rStyle w:val="Hyperlink"/>
            <w:rFonts w:ascii="Ambit" w:hAnsi="Ambit"/>
            <w:color w:val="EE0000"/>
          </w:rPr>
          <w:t>support@taith.wales</w:t>
        </w:r>
      </w:hyperlink>
    </w:p>
    <w:p w:rsidRPr="00AE3DBA" w:rsidR="00CE2B12" w:rsidP="005F530F" w:rsidRDefault="00932198" w14:paraId="41D2641F" w14:textId="6E8A061D">
      <w:pPr>
        <w:rPr>
          <w:rFonts w:ascii="Ambit" w:hAnsi="Ambit"/>
          <w:color w:val="EE0000"/>
        </w:rPr>
      </w:pPr>
      <w:r>
        <w:rPr>
          <w:rFonts w:ascii="Ambit" w:hAnsi="Ambit"/>
        </w:rPr>
        <w:pict w14:anchorId="3CACE732">
          <v:rect id="_x0000_i1025" style="width:0;height:1.5pt" o:hr="t" o:hrstd="t" o:hralign="center" fillcolor="#a0a0a0" stroked="f"/>
        </w:pict>
      </w:r>
    </w:p>
    <w:p w:rsidRPr="00402CF9" w:rsidR="00402CF9" w:rsidP="00402CF9" w:rsidRDefault="00402CF9" w14:paraId="4C2868A4" w14:textId="77777777">
      <w:pPr>
        <w:pStyle w:val="Heading2"/>
        <w:rPr>
          <w:color w:val="auto"/>
        </w:rPr>
      </w:pPr>
      <w:r w:rsidRPr="00402CF9">
        <w:rPr>
          <w:color w:val="auto"/>
        </w:rPr>
        <w:t>Project outputs</w:t>
      </w:r>
    </w:p>
    <w:p w:rsidR="00CE2B12" w:rsidP="00402CF9" w:rsidRDefault="00CE2B12" w14:paraId="2D4E4EC2" w14:textId="77777777">
      <w:pPr>
        <w:rPr>
          <w:rFonts w:ascii="Ambit" w:hAnsi="Ambit"/>
        </w:rPr>
      </w:pPr>
    </w:p>
    <w:p w:rsidRPr="00402CF9" w:rsidR="00402CF9" w:rsidP="00402CF9" w:rsidRDefault="00402CF9" w14:paraId="45433258" w14:textId="15CE7AEB">
      <w:pPr>
        <w:rPr>
          <w:rFonts w:ascii="Ambit" w:hAnsi="Ambit"/>
        </w:rPr>
      </w:pPr>
      <w:r w:rsidRPr="00402CF9">
        <w:rPr>
          <w:rFonts w:ascii="Ambit" w:hAnsi="Ambit"/>
        </w:rPr>
        <w:t>Taith must be acknowledged in all Pathway 2 outputs including, but not limited to, publications, presentations, reports, toolkits, guidance documents, research outputs.</w:t>
      </w:r>
    </w:p>
    <w:p w:rsidRPr="00402CF9" w:rsidR="00402CF9" w:rsidP="00402CF9" w:rsidRDefault="009E4377" w14:paraId="3DEF40D9" w14:textId="41810605">
      <w:pPr>
        <w:rPr>
          <w:rFonts w:ascii="Ambit" w:hAnsi="Ambit"/>
        </w:rPr>
      </w:pPr>
      <w:r>
        <w:rPr>
          <w:rFonts w:ascii="Ambit" w:hAnsi="Ambit"/>
        </w:rPr>
        <w:t xml:space="preserve">Along with the </w:t>
      </w:r>
      <w:hyperlink w:history="1" r:id="rId12">
        <w:r w:rsidRPr="0080717E">
          <w:rPr>
            <w:rStyle w:val="Hyperlink"/>
            <w:rFonts w:ascii="Ambit" w:hAnsi="Ambit"/>
          </w:rPr>
          <w:t>Taith and Welsh Government logos</w:t>
        </w:r>
      </w:hyperlink>
      <w:r>
        <w:rPr>
          <w:rFonts w:ascii="Ambit" w:hAnsi="Ambit"/>
        </w:rPr>
        <w:t>, t</w:t>
      </w:r>
      <w:r w:rsidRPr="00402CF9" w:rsidR="00402CF9">
        <w:rPr>
          <w:rFonts w:ascii="Ambit" w:hAnsi="Ambit"/>
        </w:rPr>
        <w:t>he following wording should be used:</w:t>
      </w:r>
    </w:p>
    <w:p w:rsidRPr="00CF4933" w:rsidR="00402CF9" w:rsidP="00402CF9" w:rsidRDefault="00402CF9" w14:paraId="1E97875F" w14:textId="77777777">
      <w:pPr>
        <w:rPr>
          <w:rFonts w:ascii="Ambit" w:hAnsi="Ambit"/>
          <w:b/>
          <w:bCs/>
        </w:rPr>
      </w:pPr>
      <w:r w:rsidRPr="00CF4933">
        <w:rPr>
          <w:rFonts w:ascii="Ambit" w:hAnsi="Ambit"/>
          <w:b/>
          <w:bCs/>
        </w:rPr>
        <w:t xml:space="preserve">“[This project/Name of project] is funded by Taith, </w:t>
      </w:r>
      <w:proofErr w:type="spellStart"/>
      <w:r w:rsidRPr="00CF4933">
        <w:rPr>
          <w:rFonts w:ascii="Ambit" w:hAnsi="Ambit"/>
          <w:b/>
          <w:bCs/>
        </w:rPr>
        <w:t>Wales’</w:t>
      </w:r>
      <w:proofErr w:type="spellEnd"/>
      <w:r w:rsidRPr="00CF4933">
        <w:rPr>
          <w:rFonts w:ascii="Ambit" w:hAnsi="Ambit"/>
          <w:b/>
          <w:bCs/>
        </w:rPr>
        <w:t xml:space="preserve"> international learning exchange programme.”</w:t>
      </w:r>
    </w:p>
    <w:p w:rsidRPr="00402CF9" w:rsidR="00402CF9" w:rsidP="00402CF9" w:rsidRDefault="00932198" w14:paraId="36310661" w14:textId="18D277FD">
      <w:pPr>
        <w:rPr>
          <w:rFonts w:ascii="Ambit" w:hAnsi="Ambit"/>
        </w:rPr>
      </w:pPr>
      <w:r>
        <w:rPr>
          <w:rFonts w:ascii="Ambit" w:hAnsi="Ambit"/>
        </w:rPr>
        <w:pict w14:anchorId="1FB17F9D">
          <v:rect id="_x0000_i1026" style="width:0;height:1.5pt" o:hr="t" o:hrstd="t" o:hralign="center" fillcolor="#a0a0a0" stroked="f"/>
        </w:pict>
      </w:r>
    </w:p>
    <w:p w:rsidRPr="00AE400C" w:rsidR="00402CF9" w:rsidP="00AE400C" w:rsidRDefault="00402CF9" w14:paraId="11CE79ED" w14:textId="77777777">
      <w:pPr>
        <w:pStyle w:val="Heading2"/>
        <w:rPr>
          <w:color w:val="auto"/>
        </w:rPr>
      </w:pPr>
      <w:r w:rsidRPr="00AE400C">
        <w:rPr>
          <w:color w:val="auto"/>
        </w:rPr>
        <w:t>Websites</w:t>
      </w:r>
    </w:p>
    <w:p w:rsidR="00AE400C" w:rsidP="00402CF9" w:rsidRDefault="00AE400C" w14:paraId="7B6CB321" w14:textId="77777777">
      <w:pPr>
        <w:rPr>
          <w:rFonts w:ascii="Ambit" w:hAnsi="Ambit"/>
        </w:rPr>
      </w:pPr>
    </w:p>
    <w:p w:rsidRPr="00402CF9" w:rsidR="00402CF9" w:rsidP="00402CF9" w:rsidRDefault="00402CF9" w14:paraId="392845E6" w14:textId="17F3B4D3">
      <w:pPr>
        <w:rPr>
          <w:rFonts w:ascii="Ambit" w:hAnsi="Ambit"/>
        </w:rPr>
      </w:pPr>
      <w:r w:rsidRPr="00402CF9">
        <w:rPr>
          <w:rFonts w:ascii="Ambit" w:hAnsi="Ambit"/>
        </w:rPr>
        <w:t>Where details of Taith funded activities are published on your website, a clear and prominent reference to the funding from Taith is to be included as follows:</w:t>
      </w:r>
    </w:p>
    <w:p w:rsidRPr="00CF4933" w:rsidR="00402CF9" w:rsidP="00402CF9" w:rsidRDefault="00402CF9" w14:paraId="590E695C" w14:textId="77777777">
      <w:pPr>
        <w:rPr>
          <w:rFonts w:ascii="Ambit" w:hAnsi="Ambit"/>
          <w:b/>
          <w:bCs/>
        </w:rPr>
      </w:pPr>
      <w:r w:rsidRPr="00CF4933">
        <w:rPr>
          <w:rFonts w:ascii="Ambit" w:hAnsi="Ambit"/>
          <w:b/>
          <w:bCs/>
        </w:rPr>
        <w:t xml:space="preserve">“[This project/Name of project] is funded by Taith, </w:t>
      </w:r>
      <w:proofErr w:type="spellStart"/>
      <w:r w:rsidRPr="00CF4933">
        <w:rPr>
          <w:rFonts w:ascii="Ambit" w:hAnsi="Ambit"/>
          <w:b/>
          <w:bCs/>
        </w:rPr>
        <w:t>Wales’</w:t>
      </w:r>
      <w:proofErr w:type="spellEnd"/>
      <w:r w:rsidRPr="00CF4933">
        <w:rPr>
          <w:rFonts w:ascii="Ambit" w:hAnsi="Ambit"/>
          <w:b/>
          <w:bCs/>
        </w:rPr>
        <w:t xml:space="preserve"> international learning exchange programme.”</w:t>
      </w:r>
    </w:p>
    <w:p w:rsidR="00097613" w:rsidP="00402CF9" w:rsidRDefault="003118DA" w14:paraId="27CB31F3" w14:textId="77777777">
      <w:pPr>
        <w:rPr>
          <w:rFonts w:ascii="Ambit" w:hAnsi="Ambit"/>
        </w:rPr>
      </w:pPr>
      <w:r>
        <w:rPr>
          <w:rFonts w:ascii="Ambit" w:hAnsi="Ambit"/>
        </w:rPr>
        <w:t xml:space="preserve">You should also include the </w:t>
      </w:r>
      <w:hyperlink w:history="1" r:id="rId13">
        <w:r w:rsidRPr="0080717E">
          <w:rPr>
            <w:rStyle w:val="Hyperlink"/>
            <w:rFonts w:ascii="Ambit" w:hAnsi="Ambit"/>
          </w:rPr>
          <w:t>Taith and Welsh Government logos</w:t>
        </w:r>
      </w:hyperlink>
      <w:r>
        <w:rPr>
          <w:rFonts w:ascii="Ambit" w:hAnsi="Ambit"/>
        </w:rPr>
        <w:t xml:space="preserve"> and w</w:t>
      </w:r>
      <w:r w:rsidRPr="00402CF9" w:rsidR="00402CF9">
        <w:rPr>
          <w:rFonts w:ascii="Ambit" w:hAnsi="Ambit"/>
        </w:rPr>
        <w:t>here possible, we also ask that a link to our website is provided</w:t>
      </w:r>
      <w:r w:rsidR="00EC3615">
        <w:rPr>
          <w:rFonts w:ascii="Ambit" w:hAnsi="Ambit"/>
        </w:rPr>
        <w:t xml:space="preserve">: </w:t>
      </w:r>
    </w:p>
    <w:p w:rsidR="00402CF9" w:rsidP="00402CF9" w:rsidRDefault="00097613" w14:paraId="18ECE257" w14:textId="693C5E7C">
      <w:pPr>
        <w:rPr>
          <w:rFonts w:ascii="Ambit" w:hAnsi="Ambit"/>
        </w:rPr>
      </w:pPr>
      <w:r>
        <w:rPr>
          <w:rFonts w:ascii="Ambit" w:hAnsi="Ambit"/>
        </w:rPr>
        <w:t xml:space="preserve">Website: </w:t>
      </w:r>
      <w:hyperlink w:history="1" r:id="rId14">
        <w:r w:rsidRPr="00097613">
          <w:rPr>
            <w:rStyle w:val="Hyperlink"/>
            <w:rFonts w:ascii="Ambit" w:hAnsi="Ambit"/>
            <w:color w:val="EE0000"/>
          </w:rPr>
          <w:t>www.taith.wales</w:t>
        </w:r>
      </w:hyperlink>
      <w:r w:rsidR="00335F54">
        <w:rPr>
          <w:rFonts w:ascii="Ambit" w:hAnsi="Ambit"/>
        </w:rPr>
        <w:t xml:space="preserve"> and </w:t>
      </w:r>
      <w:hyperlink w:history="1" r:id="rId15">
        <w:r w:rsidRPr="00097613" w:rsidR="00335F54">
          <w:rPr>
            <w:rStyle w:val="Hyperlink"/>
            <w:rFonts w:ascii="Ambit" w:hAnsi="Ambit"/>
            <w:color w:val="EE0000"/>
          </w:rPr>
          <w:t>www.taith.cymru</w:t>
        </w:r>
      </w:hyperlink>
      <w:r w:rsidRPr="00097613" w:rsidR="00335F54">
        <w:rPr>
          <w:rFonts w:ascii="Ambit" w:hAnsi="Ambit"/>
          <w:color w:val="EE0000"/>
        </w:rPr>
        <w:t xml:space="preserve"> </w:t>
      </w:r>
    </w:p>
    <w:p w:rsidRPr="00402CF9" w:rsidR="00402CF9" w:rsidP="00402CF9" w:rsidRDefault="00932198" w14:paraId="52B3D701" w14:textId="4B3543CA">
      <w:pPr>
        <w:rPr>
          <w:rFonts w:ascii="Ambit" w:hAnsi="Ambit"/>
        </w:rPr>
      </w:pPr>
      <w:r>
        <w:rPr>
          <w:rFonts w:ascii="Ambit" w:hAnsi="Ambit"/>
        </w:rPr>
        <w:pict w14:anchorId="3938CE7D">
          <v:rect id="_x0000_i1027" style="width:0;height:1.5pt" o:hr="t" o:hrstd="t" o:hralign="center" fillcolor="#a0a0a0" stroked="f"/>
        </w:pict>
      </w:r>
    </w:p>
    <w:p w:rsidRPr="008F4DA0" w:rsidR="00402CF9" w:rsidP="008F4DA0" w:rsidRDefault="00402CF9" w14:paraId="584C326E" w14:textId="77777777">
      <w:pPr>
        <w:pStyle w:val="Heading2"/>
        <w:rPr>
          <w:color w:val="auto"/>
        </w:rPr>
      </w:pPr>
      <w:r w:rsidRPr="008F4DA0">
        <w:rPr>
          <w:color w:val="auto"/>
        </w:rPr>
        <w:t>Press releases and announcements</w:t>
      </w:r>
    </w:p>
    <w:p w:rsidR="008F4DA0" w:rsidP="00402CF9" w:rsidRDefault="008F4DA0" w14:paraId="419E3421" w14:textId="77777777">
      <w:pPr>
        <w:rPr>
          <w:rFonts w:ascii="Ambit" w:hAnsi="Ambit"/>
        </w:rPr>
      </w:pPr>
    </w:p>
    <w:p w:rsidRPr="00402CF9" w:rsidR="00402CF9" w:rsidP="00402CF9" w:rsidRDefault="00402CF9" w14:paraId="7E378378" w14:textId="7F2B77C1">
      <w:pPr>
        <w:rPr>
          <w:rFonts w:ascii="Ambit" w:hAnsi="Ambit"/>
        </w:rPr>
      </w:pPr>
      <w:r w:rsidRPr="00402CF9">
        <w:rPr>
          <w:rFonts w:ascii="Ambit" w:hAnsi="Ambit"/>
        </w:rPr>
        <w:t>If you share any press releases or announcements about the project, they must include a clear and prominent reference to Taith as the funder in the main body of the press release as follows:</w:t>
      </w:r>
    </w:p>
    <w:p w:rsidRPr="00CF4933" w:rsidR="00402CF9" w:rsidP="00402CF9" w:rsidRDefault="00402CF9" w14:paraId="32BB86CF" w14:textId="77777777">
      <w:pPr>
        <w:rPr>
          <w:rFonts w:ascii="Ambit" w:hAnsi="Ambit"/>
          <w:b/>
          <w:bCs/>
        </w:rPr>
      </w:pPr>
      <w:r w:rsidRPr="00CF4933">
        <w:rPr>
          <w:rFonts w:ascii="Ambit" w:hAnsi="Ambit"/>
          <w:b/>
          <w:bCs/>
        </w:rPr>
        <w:t xml:space="preserve">“[This project/Name of project] is funded by Taith, </w:t>
      </w:r>
      <w:proofErr w:type="spellStart"/>
      <w:r w:rsidRPr="00CF4933">
        <w:rPr>
          <w:rFonts w:ascii="Ambit" w:hAnsi="Ambit"/>
          <w:b/>
          <w:bCs/>
        </w:rPr>
        <w:t>Wales’</w:t>
      </w:r>
      <w:proofErr w:type="spellEnd"/>
      <w:r w:rsidRPr="00CF4933">
        <w:rPr>
          <w:rFonts w:ascii="Ambit" w:hAnsi="Ambit"/>
          <w:b/>
          <w:bCs/>
        </w:rPr>
        <w:t xml:space="preserve"> international learning exchange programme.”</w:t>
      </w:r>
    </w:p>
    <w:p w:rsidR="00402CF9" w:rsidP="00402CF9" w:rsidRDefault="00402CF9" w14:paraId="5F2F828C" w14:textId="77777777">
      <w:pPr>
        <w:rPr>
          <w:rFonts w:ascii="Ambit" w:hAnsi="Ambit"/>
        </w:rPr>
      </w:pPr>
      <w:r w:rsidRPr="00402CF9">
        <w:rPr>
          <w:rFonts w:ascii="Ambit" w:hAnsi="Ambit"/>
        </w:rPr>
        <w:t xml:space="preserve">You should also include </w:t>
      </w:r>
      <w:proofErr w:type="spellStart"/>
      <w:r w:rsidRPr="00402CF9">
        <w:rPr>
          <w:rFonts w:ascii="Ambit" w:hAnsi="Ambit"/>
        </w:rPr>
        <w:t>Taith’s</w:t>
      </w:r>
      <w:proofErr w:type="spellEnd"/>
      <w:r w:rsidRPr="00402CF9">
        <w:rPr>
          <w:rFonts w:ascii="Ambit" w:hAnsi="Ambit"/>
        </w:rPr>
        <w:t xml:space="preserve"> ‘boilerplate’ at the end of your press release. This is a short ‘About Us’ section places at the end of a press release which gives journalists background information that isn’t part of the news story. </w:t>
      </w:r>
      <w:proofErr w:type="spellStart"/>
      <w:r w:rsidRPr="00402CF9">
        <w:rPr>
          <w:rFonts w:ascii="Ambit" w:hAnsi="Ambit"/>
        </w:rPr>
        <w:t>Taith’s</w:t>
      </w:r>
      <w:proofErr w:type="spellEnd"/>
      <w:r w:rsidRPr="00402CF9">
        <w:rPr>
          <w:rFonts w:ascii="Ambit" w:hAnsi="Ambit"/>
        </w:rPr>
        <w:t xml:space="preserve"> boilerplate is below:</w:t>
      </w:r>
    </w:p>
    <w:p w:rsidRPr="008D4639" w:rsidR="001116E7" w:rsidP="001116E7" w:rsidRDefault="001116E7" w14:paraId="6F5BC4FF" w14:textId="77777777">
      <w:pPr>
        <w:rPr>
          <w:b/>
          <w:bCs/>
        </w:rPr>
      </w:pPr>
      <w:r w:rsidRPr="008E3F6C">
        <w:rPr>
          <w:b/>
          <w:bCs/>
        </w:rPr>
        <w:t>About Taith</w:t>
      </w:r>
    </w:p>
    <w:p w:rsidRPr="001116E7" w:rsidR="001116E7" w:rsidP="001116E7" w:rsidRDefault="001116E7" w14:paraId="2EA16ED0" w14:textId="5FE319B0">
      <w:pPr>
        <w:rPr>
          <w:rFonts w:ascii="Ambit" w:hAnsi="Ambit"/>
        </w:rPr>
      </w:pPr>
      <w:hyperlink w:tgtFrame="_blank" w:history="1" r:id="rId16">
        <w:r w:rsidRPr="001116E7">
          <w:rPr>
            <w:rStyle w:val="Hyperlink"/>
            <w:rFonts w:ascii="Ambit" w:hAnsi="Ambit"/>
            <w:lang w:val="en-US"/>
          </w:rPr>
          <w:t>Taith</w:t>
        </w:r>
      </w:hyperlink>
      <w:r w:rsidRPr="001116E7">
        <w:rPr>
          <w:rFonts w:ascii="Ambit" w:hAnsi="Ambit"/>
          <w:lang w:val="en-US"/>
        </w:rPr>
        <w:t xml:space="preserve"> </w:t>
      </w:r>
      <w:r w:rsidRPr="005634CF" w:rsidR="005634CF">
        <w:rPr>
          <w:rFonts w:ascii="Ambit" w:hAnsi="Ambit"/>
        </w:rPr>
        <w:t xml:space="preserve">is </w:t>
      </w:r>
      <w:proofErr w:type="spellStart"/>
      <w:r w:rsidRPr="005634CF" w:rsidR="005634CF">
        <w:rPr>
          <w:rFonts w:ascii="Ambit" w:hAnsi="Ambit"/>
        </w:rPr>
        <w:t>Wales’</w:t>
      </w:r>
      <w:proofErr w:type="spellEnd"/>
      <w:r w:rsidRPr="005634CF" w:rsidR="005634CF">
        <w:rPr>
          <w:rFonts w:ascii="Ambit" w:hAnsi="Ambit"/>
        </w:rPr>
        <w:t xml:space="preserve"> international learning exchange programme </w:t>
      </w:r>
      <w:r w:rsidRPr="005634CF">
        <w:rPr>
          <w:rFonts w:ascii="Ambit" w:hAnsi="Ambit"/>
          <w:lang w:val="en-US"/>
        </w:rPr>
        <w:t>established</w:t>
      </w:r>
      <w:r w:rsidRPr="001116E7">
        <w:rPr>
          <w:rFonts w:ascii="Ambit" w:hAnsi="Ambit"/>
          <w:lang w:val="en-US"/>
        </w:rPr>
        <w:t xml:space="preserve"> to create life-changing opportunities for people in Wales to learn, study and volunteer all over the world.</w:t>
      </w:r>
      <w:r w:rsidRPr="001116E7">
        <w:rPr>
          <w:rFonts w:ascii="Ambit" w:hAnsi="Ambit"/>
        </w:rPr>
        <w:t> </w:t>
      </w:r>
      <w:r w:rsidRPr="00032BBA" w:rsidR="00032BBA">
        <w:rPr>
          <w:rFonts w:ascii="Ambit" w:hAnsi="Ambit"/>
        </w:rPr>
        <w:t>Taith is committed to reaching individuals and organisations who may face additional barriers to international learning exchange opportunities and improving access for people from underrepresented groups.</w:t>
      </w:r>
    </w:p>
    <w:p w:rsidRPr="001116E7" w:rsidR="001116E7" w:rsidP="001116E7" w:rsidRDefault="001116E7" w14:paraId="0224E4ED" w14:textId="77777777">
      <w:pPr>
        <w:rPr>
          <w:rFonts w:ascii="Ambit" w:hAnsi="Ambit"/>
        </w:rPr>
      </w:pPr>
      <w:r w:rsidRPr="001116E7">
        <w:rPr>
          <w:rFonts w:ascii="Ambit" w:hAnsi="Ambit"/>
          <w:lang w:val="en-US"/>
        </w:rPr>
        <w:t>Taith embeds an international approach into every level of our education system. Taith is for people in every part of Wales, and in every type of education setting. The sectors eligible for funding are:</w:t>
      </w:r>
      <w:r w:rsidRPr="001116E7">
        <w:rPr>
          <w:rFonts w:ascii="Ambit" w:hAnsi="Ambit"/>
        </w:rPr>
        <w:t> </w:t>
      </w:r>
    </w:p>
    <w:p w:rsidRPr="001116E7" w:rsidR="001116E7" w:rsidP="001116E7" w:rsidRDefault="001116E7" w14:paraId="5C6F16E3" w14:textId="77777777">
      <w:pPr>
        <w:pStyle w:val="ListParagraph"/>
        <w:numPr>
          <w:ilvl w:val="0"/>
          <w:numId w:val="9"/>
        </w:numPr>
        <w:rPr>
          <w:rFonts w:ascii="Ambit" w:hAnsi="Ambit"/>
        </w:rPr>
      </w:pPr>
      <w:r w:rsidRPr="001116E7">
        <w:rPr>
          <w:rFonts w:ascii="Ambit" w:hAnsi="Ambit"/>
        </w:rPr>
        <w:t>Schools </w:t>
      </w:r>
    </w:p>
    <w:p w:rsidRPr="001116E7" w:rsidR="001116E7" w:rsidP="001116E7" w:rsidRDefault="001116E7" w14:paraId="2CCDE48D" w14:textId="77777777">
      <w:pPr>
        <w:pStyle w:val="ListParagraph"/>
        <w:numPr>
          <w:ilvl w:val="0"/>
          <w:numId w:val="9"/>
        </w:numPr>
        <w:rPr>
          <w:rFonts w:ascii="Ambit" w:hAnsi="Ambit"/>
        </w:rPr>
      </w:pPr>
      <w:r w:rsidRPr="001116E7">
        <w:rPr>
          <w:rFonts w:ascii="Ambit" w:hAnsi="Ambit"/>
          <w:lang w:val="en-US"/>
        </w:rPr>
        <w:t>Youth</w:t>
      </w:r>
      <w:r w:rsidRPr="001116E7">
        <w:rPr>
          <w:rFonts w:ascii="Ambit" w:hAnsi="Ambit"/>
        </w:rPr>
        <w:t> </w:t>
      </w:r>
    </w:p>
    <w:p w:rsidRPr="001116E7" w:rsidR="001116E7" w:rsidP="001116E7" w:rsidRDefault="001116E7" w14:paraId="71C5B6C8" w14:textId="77777777">
      <w:pPr>
        <w:pStyle w:val="ListParagraph"/>
        <w:numPr>
          <w:ilvl w:val="0"/>
          <w:numId w:val="9"/>
        </w:numPr>
        <w:rPr>
          <w:rFonts w:ascii="Ambit" w:hAnsi="Ambit"/>
        </w:rPr>
      </w:pPr>
      <w:r w:rsidRPr="001116E7">
        <w:rPr>
          <w:rFonts w:ascii="Ambit" w:hAnsi="Ambit"/>
        </w:rPr>
        <w:t>Adult Education </w:t>
      </w:r>
    </w:p>
    <w:p w:rsidRPr="001116E7" w:rsidR="001116E7" w:rsidP="001116E7" w:rsidRDefault="001116E7" w14:paraId="49021463" w14:textId="77777777">
      <w:pPr>
        <w:pStyle w:val="ListParagraph"/>
        <w:numPr>
          <w:ilvl w:val="0"/>
          <w:numId w:val="9"/>
        </w:numPr>
        <w:rPr>
          <w:rFonts w:ascii="Ambit" w:hAnsi="Ambit"/>
        </w:rPr>
      </w:pPr>
      <w:r w:rsidRPr="001116E7">
        <w:rPr>
          <w:rFonts w:ascii="Ambit" w:hAnsi="Ambit"/>
        </w:rPr>
        <w:t>Further Education and Vocational Education and Training </w:t>
      </w:r>
    </w:p>
    <w:p w:rsidRPr="001116E7" w:rsidR="001116E7" w:rsidP="001116E7" w:rsidRDefault="001116E7" w14:paraId="6FD4EC02" w14:textId="77777777">
      <w:pPr>
        <w:pStyle w:val="ListParagraph"/>
        <w:numPr>
          <w:ilvl w:val="0"/>
          <w:numId w:val="9"/>
        </w:numPr>
        <w:rPr>
          <w:rFonts w:ascii="Ambit" w:hAnsi="Ambit"/>
        </w:rPr>
      </w:pPr>
      <w:r w:rsidRPr="001116E7">
        <w:rPr>
          <w:rFonts w:ascii="Ambit" w:hAnsi="Ambit"/>
        </w:rPr>
        <w:t>Higher Education (covering Education and Research) </w:t>
      </w:r>
    </w:p>
    <w:p w:rsidRPr="001116E7" w:rsidR="001116E7" w:rsidP="001116E7" w:rsidRDefault="001116E7" w14:paraId="566F04F5" w14:textId="77777777">
      <w:pPr>
        <w:rPr>
          <w:rFonts w:ascii="Ambit" w:hAnsi="Ambit"/>
        </w:rPr>
      </w:pPr>
      <w:hyperlink w:tgtFrame="_blank" w:history="1" r:id="rId17">
        <w:r w:rsidRPr="001116E7">
          <w:rPr>
            <w:rStyle w:val="Hyperlink"/>
            <w:rFonts w:ascii="Ambit" w:hAnsi="Ambit"/>
          </w:rPr>
          <w:t>www.taith.wales</w:t>
        </w:r>
      </w:hyperlink>
      <w:r w:rsidRPr="001116E7">
        <w:rPr>
          <w:rFonts w:ascii="Ambit" w:hAnsi="Ambit"/>
        </w:rPr>
        <w:t> </w:t>
      </w:r>
      <w:r w:rsidRPr="001116E7">
        <w:rPr>
          <w:rFonts w:ascii="Cambria Math" w:hAnsi="Cambria Math" w:cs="Cambria Math"/>
        </w:rPr>
        <w:t> </w:t>
      </w:r>
      <w:r w:rsidRPr="001116E7">
        <w:rPr>
          <w:rFonts w:ascii="Ambit" w:hAnsi="Ambit"/>
        </w:rPr>
        <w:t>|</w:t>
      </w:r>
      <w:r w:rsidRPr="001116E7">
        <w:rPr>
          <w:rFonts w:ascii="Cambria Math" w:hAnsi="Cambria Math" w:cs="Cambria Math"/>
        </w:rPr>
        <w:t> </w:t>
      </w:r>
      <w:hyperlink w:tgtFrame="_blank" w:history="1" r:id="rId18">
        <w:r w:rsidRPr="001116E7">
          <w:rPr>
            <w:rStyle w:val="Hyperlink"/>
            <w:rFonts w:ascii="Ambit" w:hAnsi="Ambit"/>
          </w:rPr>
          <w:t>LinkedIn</w:t>
        </w:r>
      </w:hyperlink>
      <w:r w:rsidRPr="001116E7">
        <w:rPr>
          <w:rFonts w:ascii="Ambit" w:hAnsi="Ambit"/>
        </w:rPr>
        <w:t> | </w:t>
      </w:r>
      <w:hyperlink w:tgtFrame="_blank" w:history="1" r:id="rId19">
        <w:r w:rsidRPr="001116E7">
          <w:rPr>
            <w:rStyle w:val="Hyperlink"/>
            <w:rFonts w:ascii="Ambit" w:hAnsi="Ambit"/>
          </w:rPr>
          <w:t>Bluesky</w:t>
        </w:r>
      </w:hyperlink>
      <w:r w:rsidRPr="001116E7">
        <w:rPr>
          <w:rFonts w:ascii="Ambit" w:hAnsi="Ambit"/>
        </w:rPr>
        <w:t> | </w:t>
      </w:r>
      <w:hyperlink w:tgtFrame="_blank" w:history="1" r:id="rId20">
        <w:r w:rsidRPr="001116E7">
          <w:rPr>
            <w:rStyle w:val="Hyperlink"/>
            <w:rFonts w:ascii="Ambit" w:hAnsi="Ambit"/>
          </w:rPr>
          <w:t>Instagram</w:t>
        </w:r>
      </w:hyperlink>
      <w:r w:rsidRPr="001116E7">
        <w:rPr>
          <w:rFonts w:ascii="Ambit" w:hAnsi="Ambit"/>
        </w:rPr>
        <w:t> </w:t>
      </w:r>
    </w:p>
    <w:p w:rsidR="00DE4626" w:rsidP="00402CF9" w:rsidRDefault="00932198" w14:paraId="2EAB6D95" w14:textId="33FB8952">
      <w:pPr>
        <w:rPr>
          <w:rFonts w:ascii="Ambit" w:hAnsi="Ambit"/>
          <w:strike/>
        </w:rPr>
      </w:pPr>
      <w:r>
        <w:rPr>
          <w:rFonts w:ascii="Ambit" w:hAnsi="Ambit"/>
        </w:rPr>
        <w:pict w14:anchorId="0197B4B1">
          <v:rect id="_x0000_i1028" style="width:0;height:1.5pt" o:hr="t" o:hrstd="t" o:hralign="center" fillcolor="#a0a0a0" stroked="f"/>
        </w:pict>
      </w:r>
    </w:p>
    <w:p w:rsidRPr="000A1A36" w:rsidR="009E270F" w:rsidP="009E270F" w:rsidRDefault="009E270F" w14:paraId="6B1D3EEE" w14:textId="77777777">
      <w:pPr>
        <w:pStyle w:val="Heading2"/>
        <w:rPr>
          <w:rFonts w:ascii="Ambit" w:hAnsi="Ambit"/>
          <w:color w:val="auto"/>
        </w:rPr>
      </w:pPr>
      <w:r w:rsidRPr="000A1A36">
        <w:rPr>
          <w:rFonts w:ascii="Ambit" w:hAnsi="Ambit"/>
          <w:color w:val="auto"/>
        </w:rPr>
        <w:t>Social Media</w:t>
      </w:r>
    </w:p>
    <w:p w:rsidRPr="000A1A36" w:rsidR="009E270F" w:rsidP="009E270F" w:rsidRDefault="009E270F" w14:paraId="5C042EDD" w14:textId="77777777">
      <w:pPr>
        <w:rPr>
          <w:rFonts w:ascii="Ambit" w:hAnsi="Ambit"/>
        </w:rPr>
      </w:pPr>
    </w:p>
    <w:p w:rsidRPr="000A1A36" w:rsidR="009E270F" w:rsidP="009E270F" w:rsidRDefault="009E270F" w14:paraId="2786BE9C" w14:textId="77777777">
      <w:pPr>
        <w:rPr>
          <w:rFonts w:ascii="Ambit" w:hAnsi="Ambit"/>
        </w:rPr>
      </w:pPr>
      <w:r w:rsidRPr="000A1A36">
        <w:rPr>
          <w:rFonts w:ascii="Ambit" w:hAnsi="Ambit"/>
        </w:rPr>
        <w:t>When sharing project activity on social media, recipients are encouraged to:</w:t>
      </w:r>
    </w:p>
    <w:p w:rsidRPr="000A1A36" w:rsidR="009E270F" w:rsidP="009E270F" w:rsidRDefault="009E270F" w14:paraId="774B36D8" w14:textId="785162AA">
      <w:pPr>
        <w:numPr>
          <w:ilvl w:val="0"/>
          <w:numId w:val="7"/>
        </w:numPr>
        <w:rPr>
          <w:rFonts w:ascii="Ambit" w:hAnsi="Ambit"/>
        </w:rPr>
      </w:pPr>
      <w:r w:rsidRPr="000A1A36">
        <w:rPr>
          <w:rFonts w:ascii="Ambit" w:hAnsi="Ambit"/>
        </w:rPr>
        <w:t xml:space="preserve">Include the </w:t>
      </w:r>
      <w:hyperlink w:history="1" r:id="rId21">
        <w:r w:rsidRPr="003321A1">
          <w:rPr>
            <w:rStyle w:val="Hyperlink"/>
            <w:rFonts w:ascii="Ambit" w:hAnsi="Ambit"/>
          </w:rPr>
          <w:t>Taith logo</w:t>
        </w:r>
      </w:hyperlink>
      <w:r w:rsidRPr="000A1A36">
        <w:rPr>
          <w:rFonts w:ascii="Ambit" w:hAnsi="Ambit"/>
        </w:rPr>
        <w:t xml:space="preserve"> within campaign graphics where appropriate.</w:t>
      </w:r>
    </w:p>
    <w:p w:rsidRPr="000A1A36" w:rsidR="009E270F" w:rsidP="009E270F" w:rsidRDefault="009E270F" w14:paraId="1B83E3F3" w14:textId="77777777">
      <w:pPr>
        <w:numPr>
          <w:ilvl w:val="0"/>
          <w:numId w:val="7"/>
        </w:numPr>
        <w:rPr>
          <w:rFonts w:ascii="Ambit" w:hAnsi="Ambit"/>
        </w:rPr>
      </w:pPr>
      <w:r w:rsidRPr="000A1A36">
        <w:rPr>
          <w:rFonts w:ascii="Ambit" w:hAnsi="Ambit"/>
        </w:rPr>
        <w:t>Mention Taith in accompanying content.</w:t>
      </w:r>
    </w:p>
    <w:p w:rsidRPr="000A1A36" w:rsidR="009E270F" w:rsidP="009E270F" w:rsidRDefault="009E270F" w14:paraId="2DCC8EE9" w14:textId="77777777">
      <w:pPr>
        <w:numPr>
          <w:ilvl w:val="0"/>
          <w:numId w:val="7"/>
        </w:numPr>
        <w:rPr>
          <w:rFonts w:ascii="Ambit" w:hAnsi="Ambit"/>
        </w:rPr>
      </w:pPr>
      <w:r w:rsidRPr="000A1A36">
        <w:rPr>
          <w:rFonts w:ascii="Ambit" w:hAnsi="Ambit"/>
        </w:rPr>
        <w:t xml:space="preserve">Tag Taith social media channels when relevant (Taith can be found on </w:t>
      </w:r>
      <w:hyperlink w:history="1" r:id="rId22">
        <w:r w:rsidRPr="00411A7F">
          <w:rPr>
            <w:rStyle w:val="Hyperlink"/>
            <w:rFonts w:ascii="Ambit" w:hAnsi="Ambit"/>
          </w:rPr>
          <w:t>LinkedIn</w:t>
        </w:r>
      </w:hyperlink>
      <w:r w:rsidRPr="000A1A36">
        <w:rPr>
          <w:rFonts w:ascii="Ambit" w:hAnsi="Ambit"/>
        </w:rPr>
        <w:t xml:space="preserve">, </w:t>
      </w:r>
      <w:hyperlink w:history="1" r:id="rId23">
        <w:r w:rsidRPr="00D87CF1">
          <w:rPr>
            <w:rStyle w:val="Hyperlink"/>
            <w:rFonts w:ascii="Ambit" w:hAnsi="Ambit"/>
          </w:rPr>
          <w:t>Facebook</w:t>
        </w:r>
      </w:hyperlink>
      <w:r w:rsidRPr="000A1A36">
        <w:rPr>
          <w:rFonts w:ascii="Ambit" w:hAnsi="Ambit"/>
        </w:rPr>
        <w:t xml:space="preserve">, </w:t>
      </w:r>
      <w:hyperlink w:history="1" r:id="rId24">
        <w:r w:rsidRPr="0040583F">
          <w:rPr>
            <w:rStyle w:val="Hyperlink"/>
            <w:rFonts w:ascii="Ambit" w:hAnsi="Ambit"/>
          </w:rPr>
          <w:t>Instagram</w:t>
        </w:r>
      </w:hyperlink>
      <w:r w:rsidRPr="000A1A36">
        <w:rPr>
          <w:rFonts w:ascii="Ambit" w:hAnsi="Ambit"/>
        </w:rPr>
        <w:t xml:space="preserve">, </w:t>
      </w:r>
      <w:hyperlink w:history="1" r:id="rId25">
        <w:r w:rsidRPr="00B81172">
          <w:rPr>
            <w:rStyle w:val="Hyperlink"/>
            <w:rFonts w:ascii="Ambit" w:hAnsi="Ambit"/>
          </w:rPr>
          <w:t>Threads</w:t>
        </w:r>
      </w:hyperlink>
      <w:r w:rsidRPr="000A1A36">
        <w:rPr>
          <w:rFonts w:ascii="Ambit" w:hAnsi="Ambit"/>
        </w:rPr>
        <w:t xml:space="preserve"> and </w:t>
      </w:r>
      <w:hyperlink w:history="1" r:id="rId26">
        <w:r w:rsidRPr="0013160B">
          <w:rPr>
            <w:rStyle w:val="Hyperlink"/>
            <w:rFonts w:ascii="Ambit" w:hAnsi="Ambit"/>
          </w:rPr>
          <w:t>BlueSky</w:t>
        </w:r>
      </w:hyperlink>
      <w:r w:rsidRPr="000A1A36">
        <w:rPr>
          <w:rFonts w:ascii="Ambit" w:hAnsi="Ambit"/>
        </w:rPr>
        <w:t>).</w:t>
      </w:r>
    </w:p>
    <w:p w:rsidRPr="000A1A36" w:rsidR="009E270F" w:rsidP="009E270F" w:rsidRDefault="009E270F" w14:paraId="1B934BE0" w14:textId="77777777">
      <w:pPr>
        <w:numPr>
          <w:ilvl w:val="0"/>
          <w:numId w:val="7"/>
        </w:numPr>
        <w:rPr>
          <w:rFonts w:ascii="Ambit" w:hAnsi="Ambit"/>
        </w:rPr>
      </w:pPr>
      <w:r w:rsidRPr="000A1A36">
        <w:rPr>
          <w:rFonts w:ascii="Ambit" w:hAnsi="Ambit"/>
        </w:rPr>
        <w:t>Share outcomes, achievements and participant experiences resulting from funded activity.</w:t>
      </w:r>
    </w:p>
    <w:p w:rsidRPr="000A1A36" w:rsidR="00933A59" w:rsidP="00933A59" w:rsidRDefault="00932198" w14:paraId="2552E3EE" w14:textId="77777777">
      <w:pPr>
        <w:rPr>
          <w:rFonts w:ascii="Ambit" w:hAnsi="Ambit"/>
        </w:rPr>
      </w:pPr>
      <w:r>
        <w:rPr>
          <w:rFonts w:ascii="Ambit" w:hAnsi="Ambit"/>
        </w:rPr>
        <w:pict w14:anchorId="6343E1A1">
          <v:rect id="_x0000_i1029" style="width:0;height:1.5pt" o:hr="t" o:hrstd="t" o:hralign="center" fillcolor="#a0a0a0" stroked="f"/>
        </w:pict>
      </w:r>
    </w:p>
    <w:p w:rsidRPr="00F27E0A" w:rsidR="00933A59" w:rsidP="00933A59" w:rsidRDefault="00933A59" w14:paraId="77FEDD07" w14:textId="77777777">
      <w:pPr>
        <w:pStyle w:val="Heading2"/>
        <w:rPr>
          <w:color w:val="auto"/>
        </w:rPr>
      </w:pPr>
      <w:r w:rsidRPr="00F27E0A">
        <w:rPr>
          <w:color w:val="auto"/>
        </w:rPr>
        <w:t>Logo Placement</w:t>
      </w:r>
    </w:p>
    <w:p w:rsidR="00933A59" w:rsidP="00933A59" w:rsidRDefault="00933A59" w14:paraId="07723EE5" w14:textId="77777777">
      <w:pPr>
        <w:rPr>
          <w:rFonts w:ascii="Ambit" w:hAnsi="Ambit"/>
        </w:rPr>
      </w:pPr>
    </w:p>
    <w:p w:rsidRPr="000A1A36" w:rsidR="00933A59" w:rsidP="00933A59" w:rsidRDefault="00933A59" w14:paraId="44E399A7" w14:textId="77777777">
      <w:pPr>
        <w:rPr>
          <w:rFonts w:ascii="Ambit" w:hAnsi="Ambit"/>
        </w:rPr>
      </w:pPr>
      <w:r w:rsidRPr="000A1A36">
        <w:rPr>
          <w:rFonts w:ascii="Ambit" w:hAnsi="Ambit"/>
        </w:rPr>
        <w:t>All information on logo placement can be found within the Grant Recipient area of the Taith website</w:t>
      </w:r>
      <w:r>
        <w:rPr>
          <w:rFonts w:ascii="Ambit" w:hAnsi="Ambit"/>
        </w:rPr>
        <w:t>,</w:t>
      </w:r>
      <w:r w:rsidRPr="000A1A36">
        <w:rPr>
          <w:rFonts w:ascii="Ambit" w:hAnsi="Ambit"/>
        </w:rPr>
        <w:t xml:space="preserve"> and you should review this information when creating any materials, resources or communications on your Pathway 2 project. </w:t>
      </w:r>
      <w:hyperlink w:history="1" r:id="rId27">
        <w:r w:rsidRPr="000A1A36">
          <w:rPr>
            <w:rStyle w:val="Hyperlink"/>
            <w:rFonts w:ascii="Ambit" w:hAnsi="Ambit"/>
          </w:rPr>
          <w:t>Here is a link to the branding guidelines page</w:t>
        </w:r>
      </w:hyperlink>
      <w:r w:rsidRPr="000A1A36">
        <w:rPr>
          <w:rFonts w:ascii="Ambit" w:hAnsi="Ambit"/>
        </w:rPr>
        <w:t>.</w:t>
      </w:r>
    </w:p>
    <w:p w:rsidRPr="000A1A36" w:rsidR="00933A59" w:rsidP="00933A59" w:rsidRDefault="00933A59" w14:paraId="6A8A79ED" w14:textId="77777777">
      <w:pPr>
        <w:tabs>
          <w:tab w:val="num" w:pos="720"/>
        </w:tabs>
        <w:rPr>
          <w:rFonts w:ascii="Ambit" w:hAnsi="Ambit"/>
        </w:rPr>
      </w:pPr>
      <w:r w:rsidRPr="000A1A36">
        <w:rPr>
          <w:rFonts w:ascii="Ambit" w:hAnsi="Ambit"/>
        </w:rPr>
        <w:t>It is important that the Taith and Welsh Government logos are:  </w:t>
      </w:r>
    </w:p>
    <w:p w:rsidRPr="000A1A36" w:rsidR="00933A59" w:rsidP="00933A59" w:rsidRDefault="00933A59" w14:paraId="5D746644" w14:textId="77777777">
      <w:pPr>
        <w:pStyle w:val="ListParagraph"/>
        <w:numPr>
          <w:ilvl w:val="0"/>
          <w:numId w:val="8"/>
        </w:numPr>
        <w:tabs>
          <w:tab w:val="num" w:pos="720"/>
        </w:tabs>
        <w:rPr>
          <w:rFonts w:ascii="Ambit" w:hAnsi="Ambit"/>
        </w:rPr>
      </w:pPr>
      <w:r w:rsidRPr="000A1A36">
        <w:rPr>
          <w:rFonts w:ascii="Ambit" w:hAnsi="Ambit"/>
        </w:rPr>
        <w:t>Clearly visible and legible.</w:t>
      </w:r>
    </w:p>
    <w:p w:rsidRPr="000A1A36" w:rsidR="00933A59" w:rsidP="00933A59" w:rsidRDefault="00933A59" w14:paraId="5584317E" w14:textId="77777777">
      <w:pPr>
        <w:numPr>
          <w:ilvl w:val="0"/>
          <w:numId w:val="6"/>
        </w:numPr>
        <w:rPr>
          <w:rFonts w:ascii="Ambit" w:hAnsi="Ambit"/>
        </w:rPr>
      </w:pPr>
      <w:r w:rsidRPr="000A1A36">
        <w:rPr>
          <w:rFonts w:ascii="Ambit" w:hAnsi="Ambit"/>
        </w:rPr>
        <w:t>Positioned in a prominent location, with the Taith logo first followed by the Welsh Government logo.</w:t>
      </w:r>
    </w:p>
    <w:p w:rsidRPr="000A1A36" w:rsidR="00933A59" w:rsidP="00933A59" w:rsidRDefault="00933A59" w14:paraId="4B6B931A" w14:textId="77777777">
      <w:pPr>
        <w:numPr>
          <w:ilvl w:val="0"/>
          <w:numId w:val="6"/>
        </w:numPr>
        <w:rPr>
          <w:rFonts w:ascii="Ambit" w:hAnsi="Ambit"/>
        </w:rPr>
      </w:pPr>
      <w:r w:rsidRPr="000A1A36">
        <w:rPr>
          <w:rFonts w:ascii="Ambit" w:hAnsi="Ambit"/>
        </w:rPr>
        <w:t>Used at an appropriate size for the format.</w:t>
      </w:r>
    </w:p>
    <w:p w:rsidRPr="000A1A36" w:rsidR="00933A59" w:rsidP="00933A59" w:rsidRDefault="00933A59" w14:paraId="78F72E99" w14:textId="77777777">
      <w:pPr>
        <w:numPr>
          <w:ilvl w:val="0"/>
          <w:numId w:val="6"/>
        </w:numPr>
        <w:rPr>
          <w:rFonts w:ascii="Ambit" w:hAnsi="Ambit"/>
        </w:rPr>
      </w:pPr>
      <w:r w:rsidRPr="000A1A36">
        <w:rPr>
          <w:rFonts w:ascii="Ambit" w:hAnsi="Ambit"/>
        </w:rPr>
        <w:t>Included on the first or final page of documents as a minimum.</w:t>
      </w:r>
    </w:p>
    <w:p w:rsidRPr="000A1A36" w:rsidR="00933A59" w:rsidP="00933A59" w:rsidRDefault="00933A59" w14:paraId="3DC3A1D6" w14:textId="77777777">
      <w:pPr>
        <w:rPr>
          <w:rFonts w:ascii="Ambit" w:hAnsi="Ambit"/>
        </w:rPr>
      </w:pPr>
    </w:p>
    <w:p w:rsidRPr="000A1A36" w:rsidR="00933A59" w:rsidP="00933A59" w:rsidRDefault="00933A59" w14:paraId="15246B22" w14:textId="77777777">
      <w:pPr>
        <w:rPr>
          <w:rFonts w:ascii="Ambit" w:hAnsi="Ambit"/>
        </w:rPr>
      </w:pPr>
      <w:r w:rsidRPr="000A1A36">
        <w:rPr>
          <w:rFonts w:ascii="Ambit" w:hAnsi="Ambit"/>
        </w:rPr>
        <w:t>Recommended locations include: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66"/>
        <w:gridCol w:w="5079"/>
      </w:tblGrid>
      <w:tr w:rsidRPr="000A1A36" w:rsidR="00933A59" w14:paraId="50895567"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shd w:val="clear" w:color="auto" w:fill="EE0000"/>
            <w:vAlign w:val="center"/>
            <w:hideMark/>
          </w:tcPr>
          <w:p w:rsidRPr="000A1A36" w:rsidR="00933A59" w:rsidRDefault="00933A59" w14:paraId="312EA968" w14:textId="77777777">
            <w:pPr>
              <w:rPr>
                <w:rFonts w:ascii="Ambit" w:hAnsi="Ambit"/>
                <w:b/>
                <w:bCs/>
                <w:color w:val="FFFFFF" w:themeColor="background1"/>
                <w:sz w:val="28"/>
                <w:szCs w:val="28"/>
              </w:rPr>
            </w:pPr>
            <w:r w:rsidRPr="000A1A36">
              <w:rPr>
                <w:rFonts w:ascii="Ambit" w:hAnsi="Ambit"/>
                <w:b/>
                <w:bCs/>
                <w:color w:val="FFFFFF" w:themeColor="background1"/>
                <w:sz w:val="28"/>
                <w:szCs w:val="28"/>
              </w:rPr>
              <w:t>Material Type</w:t>
            </w:r>
          </w:p>
        </w:tc>
        <w:tc>
          <w:tcPr>
            <w:tcW w:w="0" w:type="auto"/>
            <w:tcBorders>
              <w:top w:val="single" w:color="E6E6E6" w:sz="6" w:space="0"/>
              <w:left w:val="single" w:color="E6E6E6" w:sz="6" w:space="0"/>
              <w:bottom w:val="single" w:color="E6E6E6" w:sz="6" w:space="0"/>
              <w:right w:val="single" w:color="E6E6E6" w:sz="6" w:space="0"/>
            </w:tcBorders>
            <w:shd w:val="clear" w:color="auto" w:fill="EE0000"/>
            <w:vAlign w:val="center"/>
            <w:hideMark/>
          </w:tcPr>
          <w:p w:rsidRPr="000A1A36" w:rsidR="00933A59" w:rsidRDefault="00933A59" w14:paraId="6625BB25" w14:textId="77777777">
            <w:pPr>
              <w:rPr>
                <w:rFonts w:ascii="Ambit" w:hAnsi="Ambit"/>
                <w:b/>
                <w:bCs/>
                <w:color w:val="FFFFFF" w:themeColor="background1"/>
                <w:sz w:val="28"/>
                <w:szCs w:val="28"/>
              </w:rPr>
            </w:pPr>
            <w:r w:rsidRPr="000A1A36">
              <w:rPr>
                <w:rFonts w:ascii="Ambit" w:hAnsi="Ambit"/>
                <w:b/>
                <w:bCs/>
                <w:color w:val="FFFFFF" w:themeColor="background1"/>
                <w:sz w:val="28"/>
                <w:szCs w:val="28"/>
              </w:rPr>
              <w:t>Suggested Placement</w:t>
            </w:r>
          </w:p>
        </w:tc>
      </w:tr>
      <w:tr w:rsidRPr="000A1A36" w:rsidR="00933A59" w14:paraId="3B84D40C"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0A1A36" w:rsidR="00933A59" w:rsidRDefault="00933A59" w14:paraId="3F9E3DE3" w14:textId="77777777">
            <w:pPr>
              <w:rPr>
                <w:rFonts w:ascii="Ambit" w:hAnsi="Ambit"/>
              </w:rPr>
            </w:pPr>
            <w:r w:rsidRPr="000A1A36">
              <w:rPr>
                <w:rFonts w:ascii="Ambit" w:hAnsi="Ambit"/>
              </w:rPr>
              <w:t>Reports and publications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A1A36" w:rsidR="00933A59" w:rsidRDefault="00933A59" w14:paraId="34B915C4" w14:textId="77777777">
            <w:pPr>
              <w:rPr>
                <w:rFonts w:ascii="Ambit" w:hAnsi="Ambit"/>
              </w:rPr>
            </w:pPr>
            <w:r w:rsidRPr="000A1A36">
              <w:rPr>
                <w:rFonts w:ascii="Ambit" w:hAnsi="Ambit"/>
              </w:rPr>
              <w:t>Front cover and/or back cover</w:t>
            </w:r>
          </w:p>
        </w:tc>
      </w:tr>
      <w:tr w:rsidRPr="000A1A36" w:rsidR="00933A59" w14:paraId="7D5605AA"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0A1A36" w:rsidR="00933A59" w:rsidRDefault="00933A59" w14:paraId="71C7B403" w14:textId="77777777">
            <w:pPr>
              <w:rPr>
                <w:rFonts w:ascii="Ambit" w:hAnsi="Ambit"/>
              </w:rPr>
            </w:pPr>
            <w:r w:rsidRPr="000A1A36">
              <w:rPr>
                <w:rFonts w:ascii="Ambit" w:hAnsi="Ambit"/>
              </w:rPr>
              <w:t>Presentations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A1A36" w:rsidR="00933A59" w:rsidRDefault="00933A59" w14:paraId="1551C743" w14:textId="77777777">
            <w:pPr>
              <w:rPr>
                <w:rFonts w:ascii="Ambit" w:hAnsi="Ambit"/>
              </w:rPr>
            </w:pPr>
            <w:r w:rsidRPr="000A1A36">
              <w:rPr>
                <w:rFonts w:ascii="Ambit" w:hAnsi="Ambit"/>
              </w:rPr>
              <w:t>Title slide and closing slide, or footer throughout</w:t>
            </w:r>
          </w:p>
        </w:tc>
      </w:tr>
      <w:tr w:rsidRPr="000A1A36" w:rsidR="00933A59" w14:paraId="057C872B"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0A1A36" w:rsidR="00933A59" w:rsidRDefault="00933A59" w14:paraId="68245107" w14:textId="77777777">
            <w:pPr>
              <w:rPr>
                <w:rFonts w:ascii="Ambit" w:hAnsi="Ambit"/>
              </w:rPr>
            </w:pPr>
            <w:r w:rsidRPr="000A1A36">
              <w:rPr>
                <w:rFonts w:ascii="Ambit" w:hAnsi="Ambit"/>
              </w:rPr>
              <w:t>Videos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A1A36" w:rsidR="00933A59" w:rsidRDefault="00933A59" w14:paraId="54456690" w14:textId="77777777">
            <w:pPr>
              <w:rPr>
                <w:rFonts w:ascii="Ambit" w:hAnsi="Ambit"/>
              </w:rPr>
            </w:pPr>
            <w:r w:rsidRPr="000A1A36">
              <w:rPr>
                <w:rFonts w:ascii="Ambit" w:hAnsi="Ambit"/>
              </w:rPr>
              <w:t>Opening or closing credits</w:t>
            </w:r>
          </w:p>
        </w:tc>
      </w:tr>
      <w:tr w:rsidRPr="000A1A36" w:rsidR="00933A59" w14:paraId="3F912E2B"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0A1A36" w:rsidR="00933A59" w:rsidRDefault="00933A59" w14:paraId="155A42D5" w14:textId="77777777">
            <w:pPr>
              <w:rPr>
                <w:rFonts w:ascii="Ambit" w:hAnsi="Ambit"/>
              </w:rPr>
            </w:pPr>
            <w:r w:rsidRPr="000A1A36">
              <w:rPr>
                <w:rFonts w:ascii="Ambit" w:hAnsi="Ambit"/>
              </w:rPr>
              <w:t>Posters and flyers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A1A36" w:rsidR="00933A59" w:rsidRDefault="00933A59" w14:paraId="42C2A06C" w14:textId="77777777">
            <w:pPr>
              <w:rPr>
                <w:rFonts w:ascii="Ambit" w:hAnsi="Ambit"/>
              </w:rPr>
            </w:pPr>
            <w:r w:rsidRPr="000A1A36">
              <w:rPr>
                <w:rFonts w:ascii="Ambit" w:hAnsi="Ambit"/>
              </w:rPr>
              <w:t>Bottom corner or footer area</w:t>
            </w:r>
          </w:p>
        </w:tc>
      </w:tr>
      <w:tr w:rsidRPr="000A1A36" w:rsidR="00933A59" w14:paraId="1B082EC3"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0A1A36" w:rsidR="00933A59" w:rsidRDefault="00933A59" w14:paraId="3FA506C8" w14:textId="77777777">
            <w:pPr>
              <w:rPr>
                <w:rFonts w:ascii="Ambit" w:hAnsi="Ambit"/>
              </w:rPr>
            </w:pPr>
            <w:r w:rsidRPr="000A1A36">
              <w:rPr>
                <w:rFonts w:ascii="Ambit" w:hAnsi="Ambit"/>
              </w:rPr>
              <w:t>Websites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A1A36" w:rsidR="00933A59" w:rsidRDefault="00933A59" w14:paraId="3901F45C" w14:textId="77777777">
            <w:pPr>
              <w:rPr>
                <w:rFonts w:ascii="Ambit" w:hAnsi="Ambit"/>
              </w:rPr>
            </w:pPr>
            <w:r w:rsidRPr="000A1A36">
              <w:rPr>
                <w:rFonts w:ascii="Ambit" w:hAnsi="Ambit"/>
              </w:rPr>
              <w:t>Homepage and relevant project pages</w:t>
            </w:r>
          </w:p>
        </w:tc>
      </w:tr>
    </w:tbl>
    <w:p w:rsidRPr="000A1A36" w:rsidR="00933A59" w:rsidP="00933A59" w:rsidRDefault="00932198" w14:paraId="23F6B14E" w14:textId="77777777">
      <w:pPr>
        <w:rPr>
          <w:rFonts w:ascii="Ambit" w:hAnsi="Ambit"/>
        </w:rPr>
      </w:pPr>
      <w:r>
        <w:rPr>
          <w:rFonts w:ascii="Ambit" w:hAnsi="Ambit"/>
        </w:rPr>
        <w:pict w14:anchorId="3E33CE68">
          <v:rect id="_x0000_i1030" style="width:0;height:1.5pt" o:hr="t" o:hrstd="t" o:hralign="center" fillcolor="#a0a0a0" stroked="f"/>
        </w:pict>
      </w:r>
    </w:p>
    <w:p w:rsidRPr="000A1A36" w:rsidR="00933A59" w:rsidP="00933A59" w:rsidRDefault="00933A59" w14:paraId="49FCB53B" w14:textId="77777777">
      <w:pPr>
        <w:pStyle w:val="Heading2"/>
        <w:rPr>
          <w:rFonts w:ascii="Ambit" w:hAnsi="Ambit"/>
          <w:color w:val="auto"/>
        </w:rPr>
      </w:pPr>
      <w:r w:rsidRPr="000A1A36">
        <w:rPr>
          <w:rFonts w:ascii="Ambit" w:hAnsi="Ambit"/>
          <w:color w:val="auto"/>
        </w:rPr>
        <w:t>Using the Logo Correctly</w:t>
      </w:r>
    </w:p>
    <w:p w:rsidRPr="000A1A36" w:rsidR="00933A59" w:rsidP="00933A59" w:rsidRDefault="00933A59" w14:paraId="7EC1859A" w14:textId="77777777">
      <w:pPr>
        <w:rPr>
          <w:rFonts w:ascii="Ambit" w:hAnsi="Ambit"/>
          <w:b/>
          <w:bCs/>
        </w:rPr>
      </w:pPr>
    </w:p>
    <w:p w:rsidRPr="000A1A36" w:rsidR="00933A59" w:rsidP="00933A59" w:rsidRDefault="00933A59" w14:paraId="612F57BC" w14:textId="77777777">
      <w:pPr>
        <w:rPr>
          <w:rFonts w:ascii="Ambit" w:hAnsi="Ambit"/>
          <w:b/>
          <w:bCs/>
        </w:rPr>
      </w:pPr>
      <w:r w:rsidRPr="000A1A36">
        <w:rPr>
          <w:rFonts w:ascii="Ambit" w:hAnsi="Ambit"/>
          <w:b/>
          <w:bCs/>
        </w:rPr>
        <w:t>Do</w:t>
      </w:r>
    </w:p>
    <w:p w:rsidRPr="000A1A36" w:rsidR="00933A59" w:rsidP="00933A59" w:rsidRDefault="00933A59" w14:paraId="7045ABA0" w14:textId="77777777">
      <w:pPr>
        <w:rPr>
          <w:rFonts w:ascii="Ambit" w:hAnsi="Ambit"/>
        </w:rPr>
      </w:pPr>
      <w:r w:rsidRPr="000A1A36">
        <w:rPr>
          <w:rFonts w:ascii="Segoe UI Emoji" w:hAnsi="Segoe UI Emoji" w:cs="Segoe UI Emoji"/>
        </w:rPr>
        <w:t>✅</w:t>
      </w:r>
      <w:r w:rsidRPr="000A1A36">
        <w:rPr>
          <w:rFonts w:ascii="Ambit" w:hAnsi="Ambit"/>
        </w:rPr>
        <w:t xml:space="preserve"> Use official logo files supplied by Taith.</w:t>
      </w:r>
    </w:p>
    <w:p w:rsidRPr="000A1A36" w:rsidR="00933A59" w:rsidP="00933A59" w:rsidRDefault="00933A59" w14:paraId="3BD5FB48" w14:textId="77777777">
      <w:pPr>
        <w:rPr>
          <w:rFonts w:ascii="Ambit" w:hAnsi="Ambit"/>
        </w:rPr>
      </w:pPr>
      <w:r w:rsidRPr="000A1A36">
        <w:rPr>
          <w:rFonts w:ascii="Segoe UI Emoji" w:hAnsi="Segoe UI Emoji" w:cs="Segoe UI Emoji"/>
        </w:rPr>
        <w:t>✅</w:t>
      </w:r>
      <w:r w:rsidRPr="000A1A36">
        <w:rPr>
          <w:rFonts w:ascii="Ambit" w:hAnsi="Ambit"/>
        </w:rPr>
        <w:t xml:space="preserve"> Maintain the logo's original colours and proportions.</w:t>
      </w:r>
    </w:p>
    <w:p w:rsidRPr="000A1A36" w:rsidR="00933A59" w:rsidP="00933A59" w:rsidRDefault="00933A59" w14:paraId="1B15D133" w14:textId="77777777">
      <w:pPr>
        <w:rPr>
          <w:rFonts w:ascii="Ambit" w:hAnsi="Ambit"/>
        </w:rPr>
      </w:pPr>
      <w:r w:rsidRPr="000A1A36">
        <w:rPr>
          <w:rFonts w:ascii="Segoe UI Emoji" w:hAnsi="Segoe UI Emoji" w:cs="Segoe UI Emoji"/>
        </w:rPr>
        <w:t>✅</w:t>
      </w:r>
      <w:r w:rsidRPr="000A1A36">
        <w:rPr>
          <w:rFonts w:ascii="Ambit" w:hAnsi="Ambit"/>
        </w:rPr>
        <w:t xml:space="preserve"> Ensure sufficient space around the logo.</w:t>
      </w:r>
    </w:p>
    <w:p w:rsidRPr="000A1A36" w:rsidR="00933A59" w:rsidP="00933A59" w:rsidRDefault="00933A59" w14:paraId="2F07556A" w14:textId="77777777">
      <w:pPr>
        <w:rPr>
          <w:rFonts w:ascii="Ambit" w:hAnsi="Ambit"/>
        </w:rPr>
      </w:pPr>
      <w:r w:rsidRPr="000A1A36">
        <w:rPr>
          <w:rFonts w:ascii="Segoe UI Emoji" w:hAnsi="Segoe UI Emoji" w:cs="Segoe UI Emoji"/>
        </w:rPr>
        <w:t>✅</w:t>
      </w:r>
      <w:r w:rsidRPr="000A1A36">
        <w:rPr>
          <w:rFonts w:ascii="Ambit" w:hAnsi="Ambit"/>
        </w:rPr>
        <w:t xml:space="preserve"> Use a version that contrasts clearly with the background.</w:t>
      </w:r>
    </w:p>
    <w:p w:rsidRPr="000A1A36" w:rsidR="00933A59" w:rsidP="00933A59" w:rsidRDefault="00933A59" w14:paraId="47648CB6" w14:textId="77777777">
      <w:pPr>
        <w:rPr>
          <w:rFonts w:ascii="Ambit" w:hAnsi="Ambit"/>
          <w:b/>
          <w:bCs/>
        </w:rPr>
      </w:pPr>
      <w:r w:rsidRPr="000A1A36">
        <w:rPr>
          <w:rFonts w:ascii="Ambit" w:hAnsi="Ambit"/>
          <w:b/>
          <w:bCs/>
        </w:rPr>
        <w:t>Do Not</w:t>
      </w:r>
    </w:p>
    <w:p w:rsidRPr="000A1A36" w:rsidR="00933A59" w:rsidP="00933A59" w:rsidRDefault="00933A59" w14:paraId="77770DB6" w14:textId="77777777">
      <w:pPr>
        <w:rPr>
          <w:rFonts w:ascii="Ambit" w:hAnsi="Ambit"/>
        </w:rPr>
      </w:pPr>
      <w:r w:rsidRPr="000A1A36">
        <w:rPr>
          <w:rFonts w:ascii="Segoe UI Emoji" w:hAnsi="Segoe UI Emoji" w:cs="Segoe UI Emoji"/>
        </w:rPr>
        <w:t>❌</w:t>
      </w:r>
      <w:r w:rsidRPr="000A1A36">
        <w:rPr>
          <w:rFonts w:ascii="Ambit" w:hAnsi="Ambit"/>
        </w:rPr>
        <w:t xml:space="preserve"> Stretch, compress or distort the logo.</w:t>
      </w:r>
    </w:p>
    <w:p w:rsidRPr="000A1A36" w:rsidR="00933A59" w:rsidP="00933A59" w:rsidRDefault="00933A59" w14:paraId="2D55F907" w14:textId="77777777">
      <w:pPr>
        <w:rPr>
          <w:rFonts w:ascii="Ambit" w:hAnsi="Ambit"/>
        </w:rPr>
      </w:pPr>
      <w:r w:rsidRPr="000A1A36">
        <w:rPr>
          <w:rFonts w:ascii="Segoe UI Emoji" w:hAnsi="Segoe UI Emoji" w:cs="Segoe UI Emoji"/>
        </w:rPr>
        <w:t>❌</w:t>
      </w:r>
      <w:r w:rsidRPr="000A1A36">
        <w:rPr>
          <w:rFonts w:ascii="Ambit" w:hAnsi="Ambit"/>
        </w:rPr>
        <w:t xml:space="preserve"> Change the logo colours.</w:t>
      </w:r>
    </w:p>
    <w:p w:rsidRPr="000A1A36" w:rsidR="00933A59" w:rsidP="00933A59" w:rsidRDefault="00933A59" w14:paraId="563F4966" w14:textId="77777777">
      <w:pPr>
        <w:rPr>
          <w:rFonts w:ascii="Ambit" w:hAnsi="Ambit"/>
        </w:rPr>
      </w:pPr>
      <w:r w:rsidRPr="000A1A36">
        <w:rPr>
          <w:rFonts w:ascii="Segoe UI Emoji" w:hAnsi="Segoe UI Emoji" w:cs="Segoe UI Emoji"/>
        </w:rPr>
        <w:t>❌</w:t>
      </w:r>
      <w:r w:rsidRPr="000A1A36">
        <w:rPr>
          <w:rFonts w:ascii="Ambit" w:hAnsi="Ambit"/>
        </w:rPr>
        <w:t xml:space="preserve"> Rotate the logo.</w:t>
      </w:r>
    </w:p>
    <w:p w:rsidRPr="000A1A36" w:rsidR="00933A59" w:rsidP="00933A59" w:rsidRDefault="00933A59" w14:paraId="54EFAF50" w14:textId="77777777">
      <w:pPr>
        <w:rPr>
          <w:rFonts w:ascii="Ambit" w:hAnsi="Ambit"/>
        </w:rPr>
      </w:pPr>
      <w:r w:rsidRPr="000A1A36">
        <w:rPr>
          <w:rFonts w:ascii="Segoe UI Emoji" w:hAnsi="Segoe UI Emoji" w:cs="Segoe UI Emoji"/>
        </w:rPr>
        <w:t>❌</w:t>
      </w:r>
      <w:r w:rsidRPr="000A1A36">
        <w:rPr>
          <w:rFonts w:ascii="Ambit" w:hAnsi="Ambit"/>
        </w:rPr>
        <w:t xml:space="preserve"> Crop any part of the logo.</w:t>
      </w:r>
    </w:p>
    <w:p w:rsidRPr="000A1A36" w:rsidR="00933A59" w:rsidP="00933A59" w:rsidRDefault="00933A59" w14:paraId="0A256110" w14:textId="77777777">
      <w:pPr>
        <w:rPr>
          <w:rFonts w:ascii="Ambit" w:hAnsi="Ambit"/>
        </w:rPr>
      </w:pPr>
      <w:r w:rsidRPr="000A1A36">
        <w:rPr>
          <w:rFonts w:ascii="Segoe UI Emoji" w:hAnsi="Segoe UI Emoji" w:cs="Segoe UI Emoji"/>
        </w:rPr>
        <w:t>❌</w:t>
      </w:r>
      <w:r w:rsidRPr="000A1A36">
        <w:rPr>
          <w:rFonts w:ascii="Ambit" w:hAnsi="Ambit"/>
        </w:rPr>
        <w:t xml:space="preserve"> Add effects such as shadows, outlines or gradients.</w:t>
      </w:r>
    </w:p>
    <w:p w:rsidRPr="000A1A36" w:rsidR="00933A59" w:rsidP="00933A59" w:rsidRDefault="00933A59" w14:paraId="570963D9" w14:textId="77777777">
      <w:pPr>
        <w:rPr>
          <w:rFonts w:ascii="Ambit" w:hAnsi="Ambit"/>
        </w:rPr>
      </w:pPr>
      <w:r w:rsidRPr="000A1A36">
        <w:rPr>
          <w:rFonts w:ascii="Segoe UI Emoji" w:hAnsi="Segoe UI Emoji" w:cs="Segoe UI Emoji"/>
        </w:rPr>
        <w:t>❌</w:t>
      </w:r>
      <w:r w:rsidRPr="000A1A36">
        <w:rPr>
          <w:rFonts w:ascii="Ambit" w:hAnsi="Ambit"/>
        </w:rPr>
        <w:t xml:space="preserve"> Place the logo on backgrounds that reduce visibility.</w:t>
      </w:r>
    </w:p>
    <w:p w:rsidRPr="00AE3DBA" w:rsidR="00263FA3" w:rsidP="00263FA3" w:rsidRDefault="00932198" w14:paraId="6225AC7F" w14:textId="0198B7E9">
      <w:pPr>
        <w:rPr>
          <w:rFonts w:ascii="Ambit" w:hAnsi="Ambit"/>
        </w:rPr>
      </w:pPr>
      <w:r>
        <w:rPr>
          <w:rFonts w:ascii="Ambit" w:hAnsi="Ambit"/>
        </w:rPr>
        <w:pict w14:anchorId="732BE826">
          <v:rect id="_x0000_i1031" style="width:0;height:1.5pt" o:hr="t" o:hrstd="t" o:hralign="center" fillcolor="#a0a0a0" stroked="f"/>
        </w:pict>
      </w:r>
    </w:p>
    <w:p w:rsidRPr="000A1A36" w:rsidR="00263FA3" w:rsidP="00102C2D" w:rsidRDefault="00263FA3" w14:paraId="5A577713" w14:textId="77777777">
      <w:pPr>
        <w:pStyle w:val="Heading2"/>
        <w:rPr>
          <w:rFonts w:ascii="Ambit" w:hAnsi="Ambit"/>
          <w:color w:val="auto"/>
        </w:rPr>
      </w:pPr>
      <w:r w:rsidRPr="000A1A36">
        <w:rPr>
          <w:rFonts w:ascii="Ambit" w:hAnsi="Ambit"/>
          <w:color w:val="auto"/>
        </w:rPr>
        <w:t>Where the Taith Logo Must Be Used</w:t>
      </w:r>
    </w:p>
    <w:p w:rsidRPr="000A1A36" w:rsidR="00102C2D" w:rsidP="00263FA3" w:rsidRDefault="00102C2D" w14:paraId="4F55DE80" w14:textId="77777777">
      <w:pPr>
        <w:rPr>
          <w:rFonts w:ascii="Ambit" w:hAnsi="Ambit"/>
        </w:rPr>
      </w:pPr>
    </w:p>
    <w:p w:rsidRPr="000A1A36" w:rsidR="00263FA3" w:rsidP="00263FA3" w:rsidRDefault="00263FA3" w14:paraId="6880062A" w14:textId="1D653959">
      <w:pPr>
        <w:rPr>
          <w:rFonts w:ascii="Ambit" w:hAnsi="Ambit"/>
        </w:rPr>
      </w:pPr>
      <w:r w:rsidRPr="000A1A36">
        <w:rPr>
          <w:rFonts w:ascii="Ambit" w:hAnsi="Ambit"/>
        </w:rPr>
        <w:t>The Taith</w:t>
      </w:r>
      <w:r w:rsidRPr="000A1A36" w:rsidR="009E7E8A">
        <w:rPr>
          <w:rFonts w:ascii="Ambit" w:hAnsi="Ambit"/>
        </w:rPr>
        <w:t xml:space="preserve"> and Welsh Government</w:t>
      </w:r>
      <w:r w:rsidRPr="000A1A36">
        <w:rPr>
          <w:rFonts w:ascii="Ambit" w:hAnsi="Ambit"/>
        </w:rPr>
        <w:t xml:space="preserve"> logo</w:t>
      </w:r>
      <w:r w:rsidRPr="000A1A36" w:rsidR="009E7E8A">
        <w:rPr>
          <w:rFonts w:ascii="Ambit" w:hAnsi="Ambit"/>
        </w:rPr>
        <w:t>s</w:t>
      </w:r>
      <w:r w:rsidRPr="000A1A36">
        <w:rPr>
          <w:rFonts w:ascii="Ambit" w:hAnsi="Ambit"/>
        </w:rPr>
        <w:t xml:space="preserve"> should be included on all project-related materials, including, but not limited to:</w:t>
      </w:r>
    </w:p>
    <w:p w:rsidR="00F27E0A" w:rsidP="00263FA3" w:rsidRDefault="00F27E0A" w14:paraId="4F8DB5C4" w14:textId="77777777">
      <w:pPr>
        <w:rPr>
          <w:rFonts w:ascii="Ambit" w:hAnsi="Ambit"/>
          <w:b/>
          <w:bCs/>
        </w:rPr>
      </w:pPr>
    </w:p>
    <w:p w:rsidRPr="000A1A36" w:rsidR="00263FA3" w:rsidP="00263FA3" w:rsidRDefault="00263FA3" w14:paraId="1279798A" w14:textId="2D37C502">
      <w:pPr>
        <w:rPr>
          <w:rFonts w:ascii="Ambit" w:hAnsi="Ambit"/>
          <w:b/>
          <w:bCs/>
        </w:rPr>
      </w:pPr>
      <w:r w:rsidRPr="000A1A36">
        <w:rPr>
          <w:rFonts w:ascii="Ambit" w:hAnsi="Ambit"/>
          <w:b/>
          <w:bCs/>
        </w:rPr>
        <w:t>Publications and Documents</w:t>
      </w:r>
    </w:p>
    <w:p w:rsidRPr="000A1A36" w:rsidR="00263FA3" w:rsidP="00263FA3" w:rsidRDefault="00263FA3" w14:paraId="59385569" w14:textId="77777777">
      <w:pPr>
        <w:numPr>
          <w:ilvl w:val="0"/>
          <w:numId w:val="1"/>
        </w:numPr>
        <w:rPr>
          <w:rFonts w:ascii="Ambit" w:hAnsi="Ambit"/>
        </w:rPr>
      </w:pPr>
      <w:r w:rsidRPr="000A1A36">
        <w:rPr>
          <w:rFonts w:ascii="Ambit" w:hAnsi="Ambit"/>
        </w:rPr>
        <w:t>Reports</w:t>
      </w:r>
    </w:p>
    <w:p w:rsidRPr="000A1A36" w:rsidR="00263FA3" w:rsidP="00263FA3" w:rsidRDefault="00263FA3" w14:paraId="61317269" w14:textId="77777777">
      <w:pPr>
        <w:numPr>
          <w:ilvl w:val="0"/>
          <w:numId w:val="1"/>
        </w:numPr>
        <w:rPr>
          <w:rFonts w:ascii="Ambit" w:hAnsi="Ambit"/>
        </w:rPr>
      </w:pPr>
      <w:r w:rsidRPr="000A1A36">
        <w:rPr>
          <w:rFonts w:ascii="Ambit" w:hAnsi="Ambit"/>
        </w:rPr>
        <w:t>Learning resources</w:t>
      </w:r>
    </w:p>
    <w:p w:rsidRPr="000A1A36" w:rsidR="00263FA3" w:rsidP="00263FA3" w:rsidRDefault="00263FA3" w14:paraId="40FF1B1C" w14:textId="77777777">
      <w:pPr>
        <w:numPr>
          <w:ilvl w:val="0"/>
          <w:numId w:val="1"/>
        </w:numPr>
        <w:rPr>
          <w:rFonts w:ascii="Ambit" w:hAnsi="Ambit"/>
        </w:rPr>
      </w:pPr>
      <w:r w:rsidRPr="000A1A36">
        <w:rPr>
          <w:rFonts w:ascii="Ambit" w:hAnsi="Ambit"/>
        </w:rPr>
        <w:t>Toolkits</w:t>
      </w:r>
    </w:p>
    <w:p w:rsidRPr="000A1A36" w:rsidR="00263FA3" w:rsidP="00263FA3" w:rsidRDefault="00263FA3" w14:paraId="15BFC968" w14:textId="77777777">
      <w:pPr>
        <w:numPr>
          <w:ilvl w:val="0"/>
          <w:numId w:val="1"/>
        </w:numPr>
        <w:rPr>
          <w:rFonts w:ascii="Ambit" w:hAnsi="Ambit"/>
        </w:rPr>
      </w:pPr>
      <w:r w:rsidRPr="000A1A36">
        <w:rPr>
          <w:rFonts w:ascii="Ambit" w:hAnsi="Ambit"/>
        </w:rPr>
        <w:t>Guidance documents</w:t>
      </w:r>
    </w:p>
    <w:p w:rsidRPr="000A1A36" w:rsidR="00263FA3" w:rsidP="00263FA3" w:rsidRDefault="00263FA3" w14:paraId="799E5226" w14:textId="77777777">
      <w:pPr>
        <w:numPr>
          <w:ilvl w:val="0"/>
          <w:numId w:val="1"/>
        </w:numPr>
        <w:rPr>
          <w:rFonts w:ascii="Ambit" w:hAnsi="Ambit"/>
        </w:rPr>
      </w:pPr>
      <w:r w:rsidRPr="000A1A36">
        <w:rPr>
          <w:rFonts w:ascii="Ambit" w:hAnsi="Ambit"/>
        </w:rPr>
        <w:t>Case studies</w:t>
      </w:r>
    </w:p>
    <w:p w:rsidRPr="000A1A36" w:rsidR="00263FA3" w:rsidP="00263FA3" w:rsidRDefault="00263FA3" w14:paraId="49C284EC" w14:textId="77777777">
      <w:pPr>
        <w:numPr>
          <w:ilvl w:val="0"/>
          <w:numId w:val="1"/>
        </w:numPr>
        <w:rPr>
          <w:rFonts w:ascii="Ambit" w:hAnsi="Ambit"/>
        </w:rPr>
      </w:pPr>
      <w:r w:rsidRPr="000A1A36">
        <w:rPr>
          <w:rFonts w:ascii="Ambit" w:hAnsi="Ambit"/>
        </w:rPr>
        <w:t>Research outputs</w:t>
      </w:r>
    </w:p>
    <w:p w:rsidRPr="000A1A36" w:rsidR="00263FA3" w:rsidP="00263FA3" w:rsidRDefault="00263FA3" w14:paraId="46723B29" w14:textId="77777777">
      <w:pPr>
        <w:rPr>
          <w:rFonts w:ascii="Ambit" w:hAnsi="Ambit"/>
          <w:b/>
          <w:bCs/>
        </w:rPr>
      </w:pPr>
      <w:r w:rsidRPr="000A1A36">
        <w:rPr>
          <w:rFonts w:ascii="Ambit" w:hAnsi="Ambit"/>
          <w:b/>
          <w:bCs/>
        </w:rPr>
        <w:t>Presentations</w:t>
      </w:r>
    </w:p>
    <w:p w:rsidRPr="000A1A36" w:rsidR="00263FA3" w:rsidP="00263FA3" w:rsidRDefault="00263FA3" w14:paraId="27545D2D" w14:textId="77777777">
      <w:pPr>
        <w:numPr>
          <w:ilvl w:val="0"/>
          <w:numId w:val="2"/>
        </w:numPr>
        <w:rPr>
          <w:rFonts w:ascii="Ambit" w:hAnsi="Ambit"/>
        </w:rPr>
      </w:pPr>
      <w:r w:rsidRPr="000A1A36">
        <w:rPr>
          <w:rFonts w:ascii="Ambit" w:hAnsi="Ambit"/>
        </w:rPr>
        <w:t>PowerPoint presentations</w:t>
      </w:r>
    </w:p>
    <w:p w:rsidRPr="000A1A36" w:rsidR="00263FA3" w:rsidP="00263FA3" w:rsidRDefault="00263FA3" w14:paraId="6A87538C" w14:textId="77777777">
      <w:pPr>
        <w:numPr>
          <w:ilvl w:val="0"/>
          <w:numId w:val="2"/>
        </w:numPr>
        <w:rPr>
          <w:rFonts w:ascii="Ambit" w:hAnsi="Ambit"/>
        </w:rPr>
      </w:pPr>
      <w:r w:rsidRPr="000A1A36">
        <w:rPr>
          <w:rFonts w:ascii="Ambit" w:hAnsi="Ambit"/>
        </w:rPr>
        <w:t>Conference presentations</w:t>
      </w:r>
    </w:p>
    <w:p w:rsidRPr="000A1A36" w:rsidR="00263FA3" w:rsidP="00263FA3" w:rsidRDefault="00263FA3" w14:paraId="649D17A5" w14:textId="77777777">
      <w:pPr>
        <w:numPr>
          <w:ilvl w:val="0"/>
          <w:numId w:val="2"/>
        </w:numPr>
        <w:rPr>
          <w:rFonts w:ascii="Ambit" w:hAnsi="Ambit"/>
        </w:rPr>
      </w:pPr>
      <w:r w:rsidRPr="000A1A36">
        <w:rPr>
          <w:rFonts w:ascii="Ambit" w:hAnsi="Ambit"/>
        </w:rPr>
        <w:t>Workshop materials</w:t>
      </w:r>
    </w:p>
    <w:p w:rsidRPr="000A1A36" w:rsidR="00263FA3" w:rsidP="00263FA3" w:rsidRDefault="00263FA3" w14:paraId="79A10375" w14:textId="77777777">
      <w:pPr>
        <w:numPr>
          <w:ilvl w:val="0"/>
          <w:numId w:val="2"/>
        </w:numPr>
        <w:rPr>
          <w:rFonts w:ascii="Ambit" w:hAnsi="Ambit"/>
        </w:rPr>
      </w:pPr>
      <w:r w:rsidRPr="000A1A36">
        <w:rPr>
          <w:rFonts w:ascii="Ambit" w:hAnsi="Ambit"/>
        </w:rPr>
        <w:t>Webinar slides</w:t>
      </w:r>
    </w:p>
    <w:p w:rsidRPr="000A1A36" w:rsidR="00263FA3" w:rsidP="00263FA3" w:rsidRDefault="00263FA3" w14:paraId="310E9CA3" w14:textId="77777777">
      <w:pPr>
        <w:rPr>
          <w:rFonts w:ascii="Ambit" w:hAnsi="Ambit"/>
          <w:b/>
          <w:bCs/>
        </w:rPr>
      </w:pPr>
      <w:r w:rsidRPr="000A1A36">
        <w:rPr>
          <w:rFonts w:ascii="Ambit" w:hAnsi="Ambit"/>
          <w:b/>
          <w:bCs/>
        </w:rPr>
        <w:t>Promotional Materials</w:t>
      </w:r>
    </w:p>
    <w:p w:rsidRPr="000A1A36" w:rsidR="00263FA3" w:rsidP="00263FA3" w:rsidRDefault="00263FA3" w14:paraId="189BD9E1" w14:textId="77777777">
      <w:pPr>
        <w:numPr>
          <w:ilvl w:val="0"/>
          <w:numId w:val="3"/>
        </w:numPr>
        <w:rPr>
          <w:rFonts w:ascii="Ambit" w:hAnsi="Ambit"/>
        </w:rPr>
      </w:pPr>
      <w:r w:rsidRPr="000A1A36">
        <w:rPr>
          <w:rFonts w:ascii="Ambit" w:hAnsi="Ambit"/>
        </w:rPr>
        <w:t>Flyers</w:t>
      </w:r>
    </w:p>
    <w:p w:rsidRPr="000A1A36" w:rsidR="00263FA3" w:rsidP="00263FA3" w:rsidRDefault="00263FA3" w14:paraId="2E025D36" w14:textId="77777777">
      <w:pPr>
        <w:numPr>
          <w:ilvl w:val="0"/>
          <w:numId w:val="3"/>
        </w:numPr>
        <w:rPr>
          <w:rFonts w:ascii="Ambit" w:hAnsi="Ambit"/>
        </w:rPr>
      </w:pPr>
      <w:r w:rsidRPr="000A1A36">
        <w:rPr>
          <w:rFonts w:ascii="Ambit" w:hAnsi="Ambit"/>
        </w:rPr>
        <w:t>Posters</w:t>
      </w:r>
    </w:p>
    <w:p w:rsidRPr="000A1A36" w:rsidR="00263FA3" w:rsidP="00263FA3" w:rsidRDefault="00263FA3" w14:paraId="2BBEBD9B" w14:textId="77777777">
      <w:pPr>
        <w:numPr>
          <w:ilvl w:val="0"/>
          <w:numId w:val="3"/>
        </w:numPr>
        <w:rPr>
          <w:rFonts w:ascii="Ambit" w:hAnsi="Ambit"/>
        </w:rPr>
      </w:pPr>
      <w:r w:rsidRPr="000A1A36">
        <w:rPr>
          <w:rFonts w:ascii="Ambit" w:hAnsi="Ambit"/>
        </w:rPr>
        <w:t>Banners</w:t>
      </w:r>
    </w:p>
    <w:p w:rsidRPr="000A1A36" w:rsidR="00263FA3" w:rsidP="00263FA3" w:rsidRDefault="00263FA3" w14:paraId="4F7CA6BE" w14:textId="77777777">
      <w:pPr>
        <w:numPr>
          <w:ilvl w:val="0"/>
          <w:numId w:val="3"/>
        </w:numPr>
        <w:rPr>
          <w:rFonts w:ascii="Ambit" w:hAnsi="Ambit"/>
        </w:rPr>
      </w:pPr>
      <w:r w:rsidRPr="000A1A36">
        <w:rPr>
          <w:rFonts w:ascii="Ambit" w:hAnsi="Ambit"/>
        </w:rPr>
        <w:t>Event programmes</w:t>
      </w:r>
    </w:p>
    <w:p w:rsidRPr="000A1A36" w:rsidR="00263FA3" w:rsidP="00263FA3" w:rsidRDefault="00263FA3" w14:paraId="7C15B324" w14:textId="77777777">
      <w:pPr>
        <w:numPr>
          <w:ilvl w:val="0"/>
          <w:numId w:val="3"/>
        </w:numPr>
        <w:rPr>
          <w:rFonts w:ascii="Ambit" w:hAnsi="Ambit"/>
        </w:rPr>
      </w:pPr>
      <w:r w:rsidRPr="000A1A36">
        <w:rPr>
          <w:rFonts w:ascii="Ambit" w:hAnsi="Ambit"/>
        </w:rPr>
        <w:t>Exhibition materials</w:t>
      </w:r>
    </w:p>
    <w:p w:rsidRPr="000A1A36" w:rsidR="00263FA3" w:rsidP="00263FA3" w:rsidRDefault="00263FA3" w14:paraId="67867066" w14:textId="77777777">
      <w:pPr>
        <w:rPr>
          <w:rFonts w:ascii="Ambit" w:hAnsi="Ambit"/>
          <w:b/>
          <w:bCs/>
        </w:rPr>
      </w:pPr>
      <w:r w:rsidRPr="000A1A36">
        <w:rPr>
          <w:rFonts w:ascii="Ambit" w:hAnsi="Ambit"/>
          <w:b/>
          <w:bCs/>
        </w:rPr>
        <w:t>Digital Communications</w:t>
      </w:r>
    </w:p>
    <w:p w:rsidRPr="000A1A36" w:rsidR="00263FA3" w:rsidP="00263FA3" w:rsidRDefault="00263FA3" w14:paraId="2B92F0DE" w14:textId="77777777">
      <w:pPr>
        <w:numPr>
          <w:ilvl w:val="0"/>
          <w:numId w:val="4"/>
        </w:numPr>
        <w:rPr>
          <w:rFonts w:ascii="Ambit" w:hAnsi="Ambit"/>
        </w:rPr>
      </w:pPr>
      <w:r w:rsidRPr="000A1A36">
        <w:rPr>
          <w:rFonts w:ascii="Ambit" w:hAnsi="Ambit"/>
        </w:rPr>
        <w:t>Webpages</w:t>
      </w:r>
    </w:p>
    <w:p w:rsidRPr="000A1A36" w:rsidR="00263FA3" w:rsidP="00263FA3" w:rsidRDefault="00263FA3" w14:paraId="3F2F3922" w14:textId="77777777">
      <w:pPr>
        <w:numPr>
          <w:ilvl w:val="0"/>
          <w:numId w:val="4"/>
        </w:numPr>
        <w:rPr>
          <w:rFonts w:ascii="Ambit" w:hAnsi="Ambit"/>
        </w:rPr>
      </w:pPr>
      <w:r w:rsidRPr="000A1A36">
        <w:rPr>
          <w:rFonts w:ascii="Ambit" w:hAnsi="Ambit"/>
        </w:rPr>
        <w:t>Project websites</w:t>
      </w:r>
    </w:p>
    <w:p w:rsidRPr="000A1A36" w:rsidR="00263FA3" w:rsidP="00263FA3" w:rsidRDefault="00263FA3" w14:paraId="11AFA7F1" w14:textId="77777777">
      <w:pPr>
        <w:numPr>
          <w:ilvl w:val="0"/>
          <w:numId w:val="4"/>
        </w:numPr>
        <w:rPr>
          <w:rFonts w:ascii="Ambit" w:hAnsi="Ambit"/>
        </w:rPr>
      </w:pPr>
      <w:r w:rsidRPr="000A1A36">
        <w:rPr>
          <w:rFonts w:ascii="Ambit" w:hAnsi="Ambit"/>
        </w:rPr>
        <w:t>E-newsletters</w:t>
      </w:r>
    </w:p>
    <w:p w:rsidRPr="000A1A36" w:rsidR="00263FA3" w:rsidP="00263FA3" w:rsidRDefault="00263FA3" w14:paraId="1ACA932F" w14:textId="77777777">
      <w:pPr>
        <w:numPr>
          <w:ilvl w:val="0"/>
          <w:numId w:val="4"/>
        </w:numPr>
        <w:rPr>
          <w:rFonts w:ascii="Ambit" w:hAnsi="Ambit"/>
        </w:rPr>
      </w:pPr>
      <w:r w:rsidRPr="000A1A36">
        <w:rPr>
          <w:rFonts w:ascii="Ambit" w:hAnsi="Ambit"/>
        </w:rPr>
        <w:t>Social media graphics</w:t>
      </w:r>
    </w:p>
    <w:p w:rsidRPr="000A1A36" w:rsidR="00263FA3" w:rsidP="00263FA3" w:rsidRDefault="00263FA3" w14:paraId="687D2240" w14:textId="77777777">
      <w:pPr>
        <w:numPr>
          <w:ilvl w:val="0"/>
          <w:numId w:val="4"/>
        </w:numPr>
        <w:rPr>
          <w:rFonts w:ascii="Ambit" w:hAnsi="Ambit"/>
        </w:rPr>
      </w:pPr>
      <w:r w:rsidRPr="000A1A36">
        <w:rPr>
          <w:rFonts w:ascii="Ambit" w:hAnsi="Ambit"/>
        </w:rPr>
        <w:t>Digital marketing materials</w:t>
      </w:r>
    </w:p>
    <w:p w:rsidRPr="000A1A36" w:rsidR="00263FA3" w:rsidP="00263FA3" w:rsidRDefault="00263FA3" w14:paraId="2397E996" w14:textId="77777777">
      <w:pPr>
        <w:rPr>
          <w:rFonts w:ascii="Ambit" w:hAnsi="Ambit"/>
          <w:b/>
          <w:bCs/>
        </w:rPr>
      </w:pPr>
      <w:r w:rsidRPr="000A1A36">
        <w:rPr>
          <w:rFonts w:ascii="Ambit" w:hAnsi="Ambit"/>
          <w:b/>
          <w:bCs/>
        </w:rPr>
        <w:t>Multimedia Content</w:t>
      </w:r>
    </w:p>
    <w:p w:rsidRPr="000A1A36" w:rsidR="00263FA3" w:rsidP="00263FA3" w:rsidRDefault="00263FA3" w14:paraId="15E8EE65" w14:textId="77777777">
      <w:pPr>
        <w:numPr>
          <w:ilvl w:val="0"/>
          <w:numId w:val="5"/>
        </w:numPr>
        <w:rPr>
          <w:rFonts w:ascii="Ambit" w:hAnsi="Ambit"/>
        </w:rPr>
      </w:pPr>
      <w:r w:rsidRPr="000A1A36">
        <w:rPr>
          <w:rFonts w:ascii="Ambit" w:hAnsi="Ambit"/>
        </w:rPr>
        <w:t>Videos</w:t>
      </w:r>
    </w:p>
    <w:p w:rsidRPr="000A1A36" w:rsidR="00263FA3" w:rsidP="00263FA3" w:rsidRDefault="00263FA3" w14:paraId="240E566F" w14:textId="77777777">
      <w:pPr>
        <w:numPr>
          <w:ilvl w:val="0"/>
          <w:numId w:val="5"/>
        </w:numPr>
        <w:rPr>
          <w:rFonts w:ascii="Ambit" w:hAnsi="Ambit"/>
        </w:rPr>
      </w:pPr>
      <w:r w:rsidRPr="000A1A36">
        <w:rPr>
          <w:rFonts w:ascii="Ambit" w:hAnsi="Ambit"/>
        </w:rPr>
        <w:t>Animations</w:t>
      </w:r>
    </w:p>
    <w:p w:rsidRPr="000A1A36" w:rsidR="00263FA3" w:rsidP="00263FA3" w:rsidRDefault="00263FA3" w14:paraId="5516AD93" w14:textId="77777777">
      <w:pPr>
        <w:numPr>
          <w:ilvl w:val="0"/>
          <w:numId w:val="5"/>
        </w:numPr>
        <w:rPr>
          <w:rFonts w:ascii="Ambit" w:hAnsi="Ambit"/>
        </w:rPr>
      </w:pPr>
      <w:r w:rsidRPr="000A1A36">
        <w:rPr>
          <w:rFonts w:ascii="Ambit" w:hAnsi="Ambit"/>
        </w:rPr>
        <w:t>Recorded webinars</w:t>
      </w:r>
    </w:p>
    <w:p w:rsidRPr="00E6205D" w:rsidR="00263FA3" w:rsidP="00263FA3" w:rsidRDefault="00263FA3" w14:paraId="588E59EA" w14:textId="1A9FC210">
      <w:pPr>
        <w:numPr>
          <w:ilvl w:val="0"/>
          <w:numId w:val="5"/>
        </w:numPr>
        <w:rPr>
          <w:rFonts w:ascii="Ambit" w:hAnsi="Ambit"/>
        </w:rPr>
      </w:pPr>
      <w:r w:rsidRPr="000A1A36">
        <w:rPr>
          <w:rFonts w:ascii="Ambit" w:hAnsi="Ambit"/>
        </w:rPr>
        <w:t>Podcasts and accompanying graphics</w:t>
      </w:r>
    </w:p>
    <w:p w:rsidRPr="000A1A36" w:rsidR="00F4096C" w:rsidP="00F4096C" w:rsidRDefault="00932198" w14:paraId="4EA8E84A" w14:textId="478B51AE">
      <w:pPr>
        <w:pStyle w:val="Heading2"/>
        <w:rPr>
          <w:rFonts w:ascii="Ambit" w:hAnsi="Ambit"/>
          <w:color w:val="000000" w:themeColor="text1"/>
        </w:rPr>
      </w:pPr>
      <w:r>
        <w:rPr>
          <w:rFonts w:ascii="Ambit" w:hAnsi="Ambit"/>
        </w:rPr>
        <w:pict w14:anchorId="7DE4A498">
          <v:rect id="_x0000_i1032" style="width:0;height:1.5pt" o:hr="t" o:hrstd="t" o:hralign="center" fillcolor="#a0a0a0" stroked="f"/>
        </w:pict>
      </w:r>
    </w:p>
    <w:p w:rsidRPr="000A1A36" w:rsidR="00263FA3" w:rsidP="00F4096C" w:rsidRDefault="00263FA3" w14:paraId="681C38EA" w14:textId="7F969396">
      <w:pPr>
        <w:pStyle w:val="Heading2"/>
        <w:rPr>
          <w:rFonts w:ascii="Ambit" w:hAnsi="Ambit"/>
          <w:color w:val="000000" w:themeColor="text1"/>
        </w:rPr>
      </w:pPr>
      <w:r w:rsidRPr="000A1A36">
        <w:rPr>
          <w:rFonts w:ascii="Ambit" w:hAnsi="Ambit"/>
          <w:color w:val="000000" w:themeColor="text1"/>
        </w:rPr>
        <w:t>Monitoring and Compliance</w:t>
      </w:r>
    </w:p>
    <w:p w:rsidRPr="000A1A36" w:rsidR="00F4096C" w:rsidP="00263FA3" w:rsidRDefault="00F4096C" w14:paraId="2E2FECA7" w14:textId="77777777">
      <w:pPr>
        <w:rPr>
          <w:rFonts w:ascii="Ambit" w:hAnsi="Ambit"/>
        </w:rPr>
      </w:pPr>
    </w:p>
    <w:p w:rsidRPr="000A1A36" w:rsidR="00A64BBC" w:rsidRDefault="009335CC" w14:paraId="325AA596" w14:textId="297B54A2">
      <w:pPr>
        <w:rPr>
          <w:rFonts w:ascii="Ambit" w:hAnsi="Ambit"/>
        </w:rPr>
      </w:pPr>
      <w:r w:rsidRPr="009335CC">
        <w:rPr>
          <w:rFonts w:ascii="Ambit" w:hAnsi="Ambit"/>
        </w:rPr>
        <w:t>Recipients should ensure that all project outputs and, where relevant, associated communications materials appropriately acknowledge Taith funding. As evidence of these activities may be requested for monitoring, audit, or project closure purposes, compliance with the branding and publicity guidance is a key project requirement. Failure to meet these requirements may have implications for the project's closure process and could result in additional follow-up actions being required before the grant can be formally closed.</w:t>
      </w:r>
    </w:p>
    <w:p w:rsidRPr="000A1A36" w:rsidR="000A1A36" w:rsidP="000A1A36" w:rsidRDefault="000A1A36" w14:paraId="0158CA76" w14:textId="77777777">
      <w:pPr>
        <w:rPr>
          <w:rFonts w:ascii="Ambit" w:hAnsi="Ambit"/>
        </w:rPr>
      </w:pPr>
    </w:p>
    <w:p w:rsidRPr="000A1A36" w:rsidR="002062E2" w:rsidP="000A1A36" w:rsidRDefault="000A1A36" w14:paraId="70ACA946" w14:textId="521CE866">
      <w:pPr>
        <w:rPr>
          <w:rFonts w:ascii="Ambit" w:hAnsi="Ambit"/>
        </w:rPr>
      </w:pPr>
      <w:r w:rsidRPr="000A1A36">
        <w:rPr>
          <w:rFonts w:ascii="Ambit" w:hAnsi="Ambit"/>
        </w:rPr>
        <w:t xml:space="preserve">For any additional branding support or further guidance, please contact: </w:t>
      </w:r>
      <w:proofErr w:type="spellStart"/>
      <w:r w:rsidRPr="000A1A36">
        <w:rPr>
          <w:rFonts w:ascii="Ambit" w:hAnsi="Ambit"/>
          <w:color w:val="EE0000"/>
        </w:rPr>
        <w:t>support@taith.wales</w:t>
      </w:r>
      <w:proofErr w:type="spellEnd"/>
    </w:p>
    <w:p w:rsidRPr="000A1A36" w:rsidR="002062E2" w:rsidRDefault="002062E2" w14:paraId="735837A3" w14:textId="77777777">
      <w:pPr>
        <w:rPr>
          <w:rFonts w:ascii="Ambit" w:hAnsi="Ambit"/>
        </w:rPr>
      </w:pPr>
    </w:p>
    <w:p w:rsidR="2F83A8EC" w:rsidP="2F83A8EC" w:rsidRDefault="2F83A8EC" w14:paraId="1716928F" w14:textId="54529441">
      <w:pPr>
        <w:rPr>
          <w:rFonts w:ascii="Ambit" w:hAnsi="Ambit"/>
        </w:rPr>
      </w:pPr>
    </w:p>
    <w:p w:rsidR="2F83A8EC" w:rsidP="2F83A8EC" w:rsidRDefault="2F83A8EC" w14:paraId="259C02E2" w14:textId="3D4F7041">
      <w:pPr>
        <w:rPr>
          <w:rFonts w:ascii="Ambit" w:hAnsi="Ambit"/>
        </w:rPr>
      </w:pPr>
    </w:p>
    <w:p w:rsidR="2F83A8EC" w:rsidP="2F83A8EC" w:rsidRDefault="2F83A8EC" w14:paraId="731E269F" w14:textId="4C15658C">
      <w:pPr>
        <w:rPr>
          <w:rFonts w:ascii="Ambit" w:hAnsi="Ambit"/>
        </w:rPr>
      </w:pPr>
    </w:p>
    <w:p w:rsidR="2F83A8EC" w:rsidP="2F83A8EC" w:rsidRDefault="2F83A8EC" w14:paraId="4B5FF5C2" w14:textId="320553C8">
      <w:pPr>
        <w:rPr>
          <w:rFonts w:ascii="Ambit" w:hAnsi="Ambit"/>
        </w:rPr>
      </w:pPr>
    </w:p>
    <w:p w:rsidR="2F83A8EC" w:rsidP="2F83A8EC" w:rsidRDefault="2F83A8EC" w14:paraId="60ED6A44" w14:textId="1BB6C779">
      <w:pPr>
        <w:rPr>
          <w:rFonts w:ascii="Ambit" w:hAnsi="Ambit"/>
        </w:rPr>
      </w:pPr>
    </w:p>
    <w:p w:rsidR="2F83A8EC" w:rsidP="2F83A8EC" w:rsidRDefault="2F83A8EC" w14:paraId="5C10A84D" w14:textId="414A6DC4">
      <w:pPr>
        <w:rPr>
          <w:rFonts w:ascii="Ambit" w:hAnsi="Ambit"/>
        </w:rPr>
      </w:pPr>
    </w:p>
    <w:p w:rsidR="2F83A8EC" w:rsidP="2F83A8EC" w:rsidRDefault="2F83A8EC" w14:paraId="7ACB7A67" w14:textId="21A698E8">
      <w:pPr>
        <w:rPr>
          <w:rFonts w:ascii="Ambit" w:hAnsi="Ambit"/>
        </w:rPr>
      </w:pPr>
    </w:p>
    <w:p w:rsidR="2F83A8EC" w:rsidP="2F83A8EC" w:rsidRDefault="2F83A8EC" w14:paraId="27167ACB" w14:textId="14E794CF">
      <w:pPr>
        <w:rPr>
          <w:rFonts w:ascii="Ambit" w:hAnsi="Ambit"/>
        </w:rPr>
      </w:pPr>
    </w:p>
    <w:p w:rsidR="2F83A8EC" w:rsidP="2F83A8EC" w:rsidRDefault="2F83A8EC" w14:paraId="048F129C" w14:textId="77E501EE">
      <w:pPr>
        <w:rPr>
          <w:rFonts w:ascii="Ambit" w:hAnsi="Ambit"/>
        </w:rPr>
      </w:pPr>
    </w:p>
    <w:p w:rsidR="2F83A8EC" w:rsidP="2F83A8EC" w:rsidRDefault="2F83A8EC" w14:paraId="3CA2CC89" w14:textId="3502CC90">
      <w:pPr>
        <w:rPr>
          <w:rFonts w:ascii="Ambit" w:hAnsi="Ambit"/>
        </w:rPr>
      </w:pPr>
    </w:p>
    <w:p w:rsidR="2F83A8EC" w:rsidP="2F83A8EC" w:rsidRDefault="2F83A8EC" w14:paraId="30CF7387" w14:textId="09365FFA">
      <w:pPr>
        <w:rPr>
          <w:rFonts w:ascii="Ambit" w:hAnsi="Ambit"/>
        </w:rPr>
      </w:pPr>
    </w:p>
    <w:p w:rsidR="2F83A8EC" w:rsidP="2F83A8EC" w:rsidRDefault="2F83A8EC" w14:paraId="72462CFD" w14:textId="63C01037">
      <w:pPr>
        <w:rPr>
          <w:rFonts w:ascii="Ambit" w:hAnsi="Ambit"/>
        </w:rPr>
      </w:pPr>
    </w:p>
    <w:p w:rsidR="2F83A8EC" w:rsidP="2F83A8EC" w:rsidRDefault="2F83A8EC" w14:paraId="26F1A693" w14:textId="324024E7">
      <w:pPr>
        <w:rPr>
          <w:rFonts w:ascii="Ambit" w:hAnsi="Ambit"/>
        </w:rPr>
      </w:pPr>
    </w:p>
    <w:p w:rsidR="2F83A8EC" w:rsidP="2F83A8EC" w:rsidRDefault="2F83A8EC" w14:paraId="74A0409E" w14:textId="3F37F8C3">
      <w:pPr>
        <w:rPr>
          <w:rFonts w:ascii="Ambit" w:hAnsi="Ambit"/>
        </w:rPr>
      </w:pPr>
    </w:p>
    <w:p w:rsidR="73EF1B3E" w:rsidP="2F83A8EC" w:rsidRDefault="73EF1B3E" w14:paraId="4DD71ED2" w14:textId="1468CF5C">
      <w:pPr>
        <w:pStyle w:val="Normal"/>
      </w:pPr>
      <w:r w:rsidR="73EF1B3E">
        <w:drawing>
          <wp:inline wp14:editId="239C8D8A" wp14:anchorId="1F024CEB">
            <wp:extent cx="5724525" cy="2790825"/>
            <wp:effectExtent l="0" t="0" r="0" b="0"/>
            <wp:docPr id="4131142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13114240" name="Picture 413114240"/>
                    <pic:cNvPicPr/>
                  </pic:nvPicPr>
                  <pic:blipFill>
                    <a:blip xmlns:r="http://schemas.openxmlformats.org/officeDocument/2006/relationships" r:embed="rId1264907417">
                      <a:extLst>
                        <a:ext uri="{28A0092B-C50C-407E-A947-70E740481C1C}">
                          <a14:useLocalDpi xmlns:a14="http://schemas.microsoft.com/office/drawing/2010/main"/>
                        </a:ext>
                      </a:extLst>
                    </a:blip>
                    <a:stretch>
                      <a:fillRect/>
                    </a:stretch>
                  </pic:blipFill>
                  <pic:spPr>
                    <a:xfrm>
                      <a:off x="0" y="0"/>
                      <a:ext cx="5724525" cy="2790825"/>
                    </a:xfrm>
                    <a:prstGeom prst="rect">
                      <a:avLst/>
                    </a:prstGeom>
                  </pic:spPr>
                </pic:pic>
              </a:graphicData>
            </a:graphic>
          </wp:inline>
        </w:drawing>
      </w:r>
    </w:p>
    <w:p w:rsidR="73EF1B3E" w:rsidP="2F83A8EC" w:rsidRDefault="73EF1B3E" w14:paraId="205B83D0" w14:textId="5AED067C">
      <w:pPr>
        <w:pStyle w:val="Normal"/>
      </w:pPr>
      <w:r w:rsidR="73EF1B3E">
        <w:drawing>
          <wp:inline wp14:editId="3DE53785" wp14:anchorId="1D8F0CF2">
            <wp:extent cx="5724525" cy="2790825"/>
            <wp:effectExtent l="0" t="0" r="0" b="0"/>
            <wp:docPr id="199427905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94279053" name="Picture 1994279053"/>
                    <pic:cNvPicPr/>
                  </pic:nvPicPr>
                  <pic:blipFill>
                    <a:blip xmlns:r="http://schemas.openxmlformats.org/officeDocument/2006/relationships" r:embed="rId22458749">
                      <a:extLst>
                        <a:ext uri="{28A0092B-C50C-407E-A947-70E740481C1C}">
                          <a14:useLocalDpi xmlns:a14="http://schemas.microsoft.com/office/drawing/2010/main"/>
                        </a:ext>
                      </a:extLst>
                    </a:blip>
                    <a:stretch>
                      <a:fillRect/>
                    </a:stretch>
                  </pic:blipFill>
                  <pic:spPr>
                    <a:xfrm>
                      <a:off x="0" y="0"/>
                      <a:ext cx="5724525" cy="2790825"/>
                    </a:xfrm>
                    <a:prstGeom prst="rect">
                      <a:avLst/>
                    </a:prstGeom>
                  </pic:spPr>
                </pic:pic>
              </a:graphicData>
            </a:graphic>
          </wp:inline>
        </w:drawing>
      </w:r>
    </w:p>
    <w:p w:rsidR="73EF1B3E" w:rsidP="2F83A8EC" w:rsidRDefault="73EF1B3E" w14:paraId="27D9D912" w14:textId="774A4073">
      <w:pPr>
        <w:pStyle w:val="Normal"/>
      </w:pPr>
      <w:r w:rsidR="73EF1B3E">
        <w:drawing>
          <wp:inline wp14:editId="007E2DD7" wp14:anchorId="5EF0CCAF">
            <wp:extent cx="5695950" cy="2776894"/>
            <wp:effectExtent l="0" t="0" r="0" b="0"/>
            <wp:docPr id="5653171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65317120" name="Picture 565317120"/>
                    <pic:cNvPicPr/>
                  </pic:nvPicPr>
                  <pic:blipFill>
                    <a:blip xmlns:r="http://schemas.openxmlformats.org/officeDocument/2006/relationships" r:embed="rId62135536">
                      <a:extLst>
                        <a:ext uri="{28A0092B-C50C-407E-A947-70E740481C1C}">
                          <a14:useLocalDpi xmlns:a14="http://schemas.microsoft.com/office/drawing/2010/main"/>
                        </a:ext>
                      </a:extLst>
                    </a:blip>
                    <a:stretch>
                      <a:fillRect/>
                    </a:stretch>
                  </pic:blipFill>
                  <pic:spPr>
                    <a:xfrm rot="0">
                      <a:off x="0" y="0"/>
                      <a:ext cx="5695950" cy="2776894"/>
                    </a:xfrm>
                    <a:prstGeom prst="rect">
                      <a:avLst/>
                    </a:prstGeom>
                  </pic:spPr>
                </pic:pic>
              </a:graphicData>
            </a:graphic>
          </wp:inline>
        </w:drawing>
      </w:r>
    </w:p>
    <w:p w:rsidR="73EF1B3E" w:rsidP="2F83A8EC" w:rsidRDefault="73EF1B3E" w14:paraId="48873293" w14:textId="41D90C2E">
      <w:pPr>
        <w:pStyle w:val="Normal"/>
      </w:pPr>
      <w:r w:rsidR="73EF1B3E">
        <w:drawing>
          <wp:inline wp14:editId="7A60E39A" wp14:anchorId="13F9E914">
            <wp:extent cx="5724525" cy="2790825"/>
            <wp:effectExtent l="0" t="0" r="0" b="0"/>
            <wp:docPr id="13090093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09009315" name="Picture 1309009315"/>
                    <pic:cNvPicPr/>
                  </pic:nvPicPr>
                  <pic:blipFill>
                    <a:blip xmlns:r="http://schemas.openxmlformats.org/officeDocument/2006/relationships" r:embed="rId970257648">
                      <a:extLst>
                        <a:ext uri="{28A0092B-C50C-407E-A947-70E740481C1C}">
                          <a14:useLocalDpi xmlns:a14="http://schemas.microsoft.com/office/drawing/2010/main"/>
                        </a:ext>
                      </a:extLst>
                    </a:blip>
                    <a:stretch>
                      <a:fillRect/>
                    </a:stretch>
                  </pic:blipFill>
                  <pic:spPr>
                    <a:xfrm>
                      <a:off x="0" y="0"/>
                      <a:ext cx="5724525" cy="2790825"/>
                    </a:xfrm>
                    <a:prstGeom prst="rect">
                      <a:avLst/>
                    </a:prstGeom>
                  </pic:spPr>
                </pic:pic>
              </a:graphicData>
            </a:graphic>
          </wp:inline>
        </w:drawing>
      </w:r>
    </w:p>
    <w:p w:rsidR="2F83A8EC" w:rsidP="2F83A8EC" w:rsidRDefault="2F83A8EC" w14:paraId="16580055" w14:textId="27D4E9BA">
      <w:pPr>
        <w:pStyle w:val="Normal"/>
      </w:pPr>
    </w:p>
    <w:p w:rsidR="2F83A8EC" w:rsidP="2F83A8EC" w:rsidRDefault="2F83A8EC" w14:paraId="5D9A343A" w14:textId="4856C248">
      <w:pPr>
        <w:pStyle w:val="Normal"/>
      </w:pPr>
    </w:p>
    <w:p w:rsidR="73EF1B3E" w:rsidP="2F83A8EC" w:rsidRDefault="73EF1B3E" w14:paraId="1697D3CB" w14:textId="02B01497">
      <w:pPr>
        <w:pStyle w:val="Normal"/>
      </w:pPr>
      <w:r w:rsidR="73EF1B3E">
        <w:drawing>
          <wp:inline wp14:editId="2A513863" wp14:anchorId="049F8388">
            <wp:extent cx="5724525" cy="2790825"/>
            <wp:effectExtent l="0" t="0" r="0" b="0"/>
            <wp:docPr id="21257400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25740091" name="Picture 2125740091"/>
                    <pic:cNvPicPr/>
                  </pic:nvPicPr>
                  <pic:blipFill>
                    <a:blip xmlns:r="http://schemas.openxmlformats.org/officeDocument/2006/relationships" r:embed="rId1843168140">
                      <a:extLst>
                        <a:ext uri="{28A0092B-C50C-407E-A947-70E740481C1C}">
                          <a14:useLocalDpi xmlns:a14="http://schemas.microsoft.com/office/drawing/2010/main"/>
                        </a:ext>
                      </a:extLst>
                    </a:blip>
                    <a:stretch>
                      <a:fillRect/>
                    </a:stretch>
                  </pic:blipFill>
                  <pic:spPr>
                    <a:xfrm>
                      <a:off x="0" y="0"/>
                      <a:ext cx="5724525" cy="2790825"/>
                    </a:xfrm>
                    <a:prstGeom prst="rect">
                      <a:avLst/>
                    </a:prstGeom>
                  </pic:spPr>
                </pic:pic>
              </a:graphicData>
            </a:graphic>
          </wp:inline>
        </w:drawing>
      </w:r>
    </w:p>
    <w:p w:rsidR="73EF1B3E" w:rsidP="2F83A8EC" w:rsidRDefault="73EF1B3E" w14:paraId="00B45D04" w14:textId="5BC41850">
      <w:pPr>
        <w:pStyle w:val="Normal"/>
      </w:pPr>
      <w:r w:rsidR="73EF1B3E">
        <w:drawing>
          <wp:inline wp14:editId="29F46F42" wp14:anchorId="56426DA6">
            <wp:extent cx="5724525" cy="2790825"/>
            <wp:effectExtent l="0" t="0" r="0" b="0"/>
            <wp:docPr id="19463967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46396741" name="Picture 1946396741"/>
                    <pic:cNvPicPr/>
                  </pic:nvPicPr>
                  <pic:blipFill>
                    <a:blip xmlns:r="http://schemas.openxmlformats.org/officeDocument/2006/relationships" r:embed="rId1577229957">
                      <a:extLst>
                        <a:ext uri="{28A0092B-C50C-407E-A947-70E740481C1C}">
                          <a14:useLocalDpi xmlns:a14="http://schemas.microsoft.com/office/drawing/2010/main"/>
                        </a:ext>
                      </a:extLst>
                    </a:blip>
                    <a:stretch>
                      <a:fillRect/>
                    </a:stretch>
                  </pic:blipFill>
                  <pic:spPr>
                    <a:xfrm>
                      <a:off x="0" y="0"/>
                      <a:ext cx="5724525" cy="2790825"/>
                    </a:xfrm>
                    <a:prstGeom prst="rect">
                      <a:avLst/>
                    </a:prstGeom>
                  </pic:spPr>
                </pic:pic>
              </a:graphicData>
            </a:graphic>
          </wp:inline>
        </w:drawing>
      </w:r>
    </w:p>
    <w:p w:rsidR="73EF1B3E" w:rsidP="2F83A8EC" w:rsidRDefault="73EF1B3E" w14:paraId="0FDA1E5A" w14:textId="558F7F9C">
      <w:pPr>
        <w:pStyle w:val="Normal"/>
      </w:pPr>
      <w:r w:rsidR="73EF1B3E">
        <w:drawing>
          <wp:inline wp14:editId="0F59BD84" wp14:anchorId="08271151">
            <wp:extent cx="5724525" cy="2790825"/>
            <wp:effectExtent l="0" t="0" r="0" b="0"/>
            <wp:docPr id="1458864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5886435" name="Picture 145886435"/>
                    <pic:cNvPicPr/>
                  </pic:nvPicPr>
                  <pic:blipFill>
                    <a:blip xmlns:r="http://schemas.openxmlformats.org/officeDocument/2006/relationships" r:embed="rId1804849020">
                      <a:extLst>
                        <a:ext uri="{28A0092B-C50C-407E-A947-70E740481C1C}">
                          <a14:useLocalDpi xmlns:a14="http://schemas.microsoft.com/office/drawing/2010/main"/>
                        </a:ext>
                      </a:extLst>
                    </a:blip>
                    <a:stretch>
                      <a:fillRect/>
                    </a:stretch>
                  </pic:blipFill>
                  <pic:spPr>
                    <a:xfrm>
                      <a:off x="0" y="0"/>
                      <a:ext cx="5724525" cy="2790825"/>
                    </a:xfrm>
                    <a:prstGeom prst="rect">
                      <a:avLst/>
                    </a:prstGeom>
                  </pic:spPr>
                </pic:pic>
              </a:graphicData>
            </a:graphic>
          </wp:inline>
        </w:drawing>
      </w:r>
    </w:p>
    <w:p w:rsidR="73EF1B3E" w:rsidP="2F83A8EC" w:rsidRDefault="73EF1B3E" w14:paraId="7CC13627" w14:textId="64AAA9C2">
      <w:pPr>
        <w:pStyle w:val="Normal"/>
      </w:pPr>
      <w:r w:rsidR="73EF1B3E">
        <w:drawing>
          <wp:inline wp14:editId="6BBBD1F5" wp14:anchorId="01FF6906">
            <wp:extent cx="5724525" cy="2790825"/>
            <wp:effectExtent l="0" t="0" r="0" b="0"/>
            <wp:docPr id="17291608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9160837" name="Picture 1729160837"/>
                    <pic:cNvPicPr/>
                  </pic:nvPicPr>
                  <pic:blipFill>
                    <a:blip xmlns:r="http://schemas.openxmlformats.org/officeDocument/2006/relationships" r:embed="rId1731553078">
                      <a:extLst>
                        <a:ext uri="{28A0092B-C50C-407E-A947-70E740481C1C}">
                          <a14:useLocalDpi xmlns:a14="http://schemas.microsoft.com/office/drawing/2010/main"/>
                        </a:ext>
                      </a:extLst>
                    </a:blip>
                    <a:stretch>
                      <a:fillRect/>
                    </a:stretch>
                  </pic:blipFill>
                  <pic:spPr>
                    <a:xfrm>
                      <a:off x="0" y="0"/>
                      <a:ext cx="5724525" cy="2790825"/>
                    </a:xfrm>
                    <a:prstGeom prst="rect">
                      <a:avLst/>
                    </a:prstGeom>
                  </pic:spPr>
                </pic:pic>
              </a:graphicData>
            </a:graphic>
          </wp:inline>
        </w:drawing>
      </w:r>
    </w:p>
    <w:p w:rsidR="73EF1B3E" w:rsidP="2F83A8EC" w:rsidRDefault="73EF1B3E" w14:paraId="3F0EB742" w14:textId="6B03F1D2">
      <w:pPr>
        <w:pStyle w:val="Normal"/>
      </w:pPr>
      <w:r w:rsidR="73EF1B3E">
        <w:drawing>
          <wp:inline wp14:editId="2A687CB8" wp14:anchorId="1E52D293">
            <wp:extent cx="5724525" cy="2790825"/>
            <wp:effectExtent l="0" t="0" r="0" b="0"/>
            <wp:docPr id="6797263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79726355" name="Picture 679726355"/>
                    <pic:cNvPicPr/>
                  </pic:nvPicPr>
                  <pic:blipFill>
                    <a:blip xmlns:r="http://schemas.openxmlformats.org/officeDocument/2006/relationships" r:embed="rId1457513455">
                      <a:extLst>
                        <a:ext uri="{28A0092B-C50C-407E-A947-70E740481C1C}">
                          <a14:useLocalDpi xmlns:a14="http://schemas.microsoft.com/office/drawing/2010/main"/>
                        </a:ext>
                      </a:extLst>
                    </a:blip>
                    <a:stretch>
                      <a:fillRect/>
                    </a:stretch>
                  </pic:blipFill>
                  <pic:spPr>
                    <a:xfrm>
                      <a:off x="0" y="0"/>
                      <a:ext cx="5724525" cy="2790825"/>
                    </a:xfrm>
                    <a:prstGeom prst="rect">
                      <a:avLst/>
                    </a:prstGeom>
                  </pic:spPr>
                </pic:pic>
              </a:graphicData>
            </a:graphic>
          </wp:inline>
        </w:drawing>
      </w:r>
    </w:p>
    <w:p w:rsidR="47E23906" w:rsidP="2F83A8EC" w:rsidRDefault="47E23906" w14:paraId="5F7E44E9" w14:textId="7C565CE3">
      <w:pPr>
        <w:pStyle w:val="Normal"/>
      </w:pPr>
      <w:r w:rsidR="47E23906">
        <w:drawing>
          <wp:inline wp14:editId="63A6F9C1" wp14:anchorId="6294984D">
            <wp:extent cx="5724525" cy="2790825"/>
            <wp:effectExtent l="0" t="0" r="0" b="0"/>
            <wp:docPr id="1173673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7367355" name="Picture 117367355"/>
                    <pic:cNvPicPr/>
                  </pic:nvPicPr>
                  <pic:blipFill>
                    <a:blip xmlns:r="http://schemas.openxmlformats.org/officeDocument/2006/relationships" r:embed="rId923809720">
                      <a:extLst>
                        <a:ext uri="{28A0092B-C50C-407E-A947-70E740481C1C}">
                          <a14:useLocalDpi xmlns:a14="http://schemas.microsoft.com/office/drawing/2010/main"/>
                        </a:ext>
                      </a:extLst>
                    </a:blip>
                    <a:stretch>
                      <a:fillRect/>
                    </a:stretch>
                  </pic:blipFill>
                  <pic:spPr>
                    <a:xfrm>
                      <a:off x="0" y="0"/>
                      <a:ext cx="5724525" cy="2790825"/>
                    </a:xfrm>
                    <a:prstGeom prst="rect">
                      <a:avLst/>
                    </a:prstGeom>
                  </pic:spPr>
                </pic:pic>
              </a:graphicData>
            </a:graphic>
          </wp:inline>
        </w:drawing>
      </w:r>
    </w:p>
    <w:p w:rsidR="47E23906" w:rsidP="2F83A8EC" w:rsidRDefault="47E23906" w14:paraId="10006F9C" w14:textId="17B76F57">
      <w:pPr>
        <w:pStyle w:val="Normal"/>
      </w:pPr>
      <w:r w:rsidR="47E23906">
        <w:drawing>
          <wp:inline wp14:editId="5245411A" wp14:anchorId="0030D87B">
            <wp:extent cx="5724525" cy="2790825"/>
            <wp:effectExtent l="0" t="0" r="0" b="0"/>
            <wp:docPr id="4263076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6307688" name="Picture 426307688"/>
                    <pic:cNvPicPr/>
                  </pic:nvPicPr>
                  <pic:blipFill>
                    <a:blip xmlns:r="http://schemas.openxmlformats.org/officeDocument/2006/relationships" r:embed="rId131835806">
                      <a:extLst>
                        <a:ext uri="{28A0092B-C50C-407E-A947-70E740481C1C}">
                          <a14:useLocalDpi xmlns:a14="http://schemas.microsoft.com/office/drawing/2010/main"/>
                        </a:ext>
                      </a:extLst>
                    </a:blip>
                    <a:stretch>
                      <a:fillRect/>
                    </a:stretch>
                  </pic:blipFill>
                  <pic:spPr>
                    <a:xfrm>
                      <a:off x="0" y="0"/>
                      <a:ext cx="5724525" cy="2790825"/>
                    </a:xfrm>
                    <a:prstGeom prst="rect">
                      <a:avLst/>
                    </a:prstGeom>
                  </pic:spPr>
                </pic:pic>
              </a:graphicData>
            </a:graphic>
          </wp:inline>
        </w:drawing>
      </w:r>
    </w:p>
    <w:p w:rsidR="47E23906" w:rsidP="2F83A8EC" w:rsidRDefault="47E23906" w14:paraId="1D2A5914" w14:textId="33D3ED95">
      <w:pPr>
        <w:pStyle w:val="Normal"/>
      </w:pPr>
      <w:r w:rsidR="47E23906">
        <w:drawing>
          <wp:inline wp14:editId="1F63E766" wp14:anchorId="7F7FF2C6">
            <wp:extent cx="5724525" cy="2790825"/>
            <wp:effectExtent l="0" t="0" r="0" b="0"/>
            <wp:docPr id="12650408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65040807" name="Picture 1265040807"/>
                    <pic:cNvPicPr/>
                  </pic:nvPicPr>
                  <pic:blipFill>
                    <a:blip xmlns:r="http://schemas.openxmlformats.org/officeDocument/2006/relationships" r:embed="rId50953094">
                      <a:extLst>
                        <a:ext uri="{28A0092B-C50C-407E-A947-70E740481C1C}">
                          <a14:useLocalDpi xmlns:a14="http://schemas.microsoft.com/office/drawing/2010/main"/>
                        </a:ext>
                      </a:extLst>
                    </a:blip>
                    <a:stretch>
                      <a:fillRect/>
                    </a:stretch>
                  </pic:blipFill>
                  <pic:spPr>
                    <a:xfrm>
                      <a:off x="0" y="0"/>
                      <a:ext cx="5724525" cy="2790825"/>
                    </a:xfrm>
                    <a:prstGeom prst="rect">
                      <a:avLst/>
                    </a:prstGeom>
                  </pic:spPr>
                </pic:pic>
              </a:graphicData>
            </a:graphic>
          </wp:inline>
        </w:drawing>
      </w:r>
    </w:p>
    <w:p w:rsidR="47E23906" w:rsidP="2F83A8EC" w:rsidRDefault="47E23906" w14:paraId="7C4F979E" w14:textId="0225DDBE">
      <w:pPr>
        <w:pStyle w:val="Normal"/>
      </w:pPr>
      <w:r w:rsidR="47E23906">
        <w:drawing>
          <wp:inline wp14:editId="36252163" wp14:anchorId="4F496FA8">
            <wp:extent cx="5724525" cy="2790825"/>
            <wp:effectExtent l="0" t="0" r="0" b="0"/>
            <wp:docPr id="61580267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15802671" name="Picture 615802671"/>
                    <pic:cNvPicPr/>
                  </pic:nvPicPr>
                  <pic:blipFill>
                    <a:blip xmlns:r="http://schemas.openxmlformats.org/officeDocument/2006/relationships" r:embed="rId1370101787">
                      <a:extLst>
                        <a:ext uri="{28A0092B-C50C-407E-A947-70E740481C1C}">
                          <a14:useLocalDpi xmlns:a14="http://schemas.microsoft.com/office/drawing/2010/main"/>
                        </a:ext>
                      </a:extLst>
                    </a:blip>
                    <a:stretch>
                      <a:fillRect/>
                    </a:stretch>
                  </pic:blipFill>
                  <pic:spPr>
                    <a:xfrm>
                      <a:off x="0" y="0"/>
                      <a:ext cx="5724525" cy="2790825"/>
                    </a:xfrm>
                    <a:prstGeom prst="rect">
                      <a:avLst/>
                    </a:prstGeom>
                  </pic:spPr>
                </pic:pic>
              </a:graphicData>
            </a:graphic>
          </wp:inline>
        </w:drawing>
      </w:r>
    </w:p>
    <w:p w:rsidR="47E23906" w:rsidP="2F83A8EC" w:rsidRDefault="47E23906" w14:paraId="7ACC3811" w14:textId="76E4F36F">
      <w:pPr>
        <w:pStyle w:val="Normal"/>
      </w:pPr>
      <w:r w:rsidR="47E23906">
        <w:drawing>
          <wp:inline wp14:editId="79226D6E" wp14:anchorId="36327422">
            <wp:extent cx="5724525" cy="2790825"/>
            <wp:effectExtent l="0" t="0" r="0" b="0"/>
            <wp:docPr id="4199636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19963643" name="Picture 419963643"/>
                    <pic:cNvPicPr/>
                  </pic:nvPicPr>
                  <pic:blipFill>
                    <a:blip xmlns:r="http://schemas.openxmlformats.org/officeDocument/2006/relationships" r:embed="rId179738873">
                      <a:extLst>
                        <a:ext uri="{28A0092B-C50C-407E-A947-70E740481C1C}">
                          <a14:useLocalDpi xmlns:a14="http://schemas.microsoft.com/office/drawing/2010/main"/>
                        </a:ext>
                      </a:extLst>
                    </a:blip>
                    <a:stretch>
                      <a:fillRect/>
                    </a:stretch>
                  </pic:blipFill>
                  <pic:spPr>
                    <a:xfrm>
                      <a:off x="0" y="0"/>
                      <a:ext cx="5724525" cy="2790825"/>
                    </a:xfrm>
                    <a:prstGeom prst="rect">
                      <a:avLst/>
                    </a:prstGeom>
                  </pic:spPr>
                </pic:pic>
              </a:graphicData>
            </a:graphic>
          </wp:inline>
        </w:drawing>
      </w:r>
    </w:p>
    <w:p w:rsidR="47E23906" w:rsidP="2F83A8EC" w:rsidRDefault="47E23906" w14:paraId="285CFCC6" w14:textId="384A6A8B">
      <w:pPr>
        <w:pStyle w:val="Normal"/>
      </w:pPr>
      <w:r w:rsidR="47E23906">
        <w:drawing>
          <wp:inline wp14:editId="4EEDB996" wp14:anchorId="3B5EFDDF">
            <wp:extent cx="5724525" cy="2790825"/>
            <wp:effectExtent l="0" t="0" r="0" b="0"/>
            <wp:docPr id="17905966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90596652" name="Picture 1790596652"/>
                    <pic:cNvPicPr/>
                  </pic:nvPicPr>
                  <pic:blipFill>
                    <a:blip xmlns:r="http://schemas.openxmlformats.org/officeDocument/2006/relationships" r:embed="rId788174770">
                      <a:extLst>
                        <a:ext uri="{28A0092B-C50C-407E-A947-70E740481C1C}">
                          <a14:useLocalDpi xmlns:a14="http://schemas.microsoft.com/office/drawing/2010/main"/>
                        </a:ext>
                      </a:extLst>
                    </a:blip>
                    <a:stretch>
                      <a:fillRect/>
                    </a:stretch>
                  </pic:blipFill>
                  <pic:spPr>
                    <a:xfrm>
                      <a:off x="0" y="0"/>
                      <a:ext cx="5724525" cy="2790825"/>
                    </a:xfrm>
                    <a:prstGeom prst="rect">
                      <a:avLst/>
                    </a:prstGeom>
                  </pic:spPr>
                </pic:pic>
              </a:graphicData>
            </a:graphic>
          </wp:inline>
        </w:drawing>
      </w:r>
    </w:p>
    <w:sectPr w:rsidRPr="000A1A36" w:rsidR="002062E2">
      <w:headerReference w:type="default" r:id="rId2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32198" w:rsidP="000A1A36" w:rsidRDefault="00932198" w14:paraId="2FDF6EF1" w14:textId="77777777">
      <w:pPr>
        <w:spacing w:after="0" w:line="240" w:lineRule="auto"/>
      </w:pPr>
      <w:r>
        <w:separator/>
      </w:r>
    </w:p>
  </w:endnote>
  <w:endnote w:type="continuationSeparator" w:id="0">
    <w:p w:rsidR="00932198" w:rsidP="000A1A36" w:rsidRDefault="00932198" w14:paraId="5BCE770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Ambit">
    <w:altName w:val="Cambria"/>
    <w:charset w:val="00"/>
    <w:family w:val="modern"/>
    <w:notTrueType/>
    <w:pitch w:val="variable"/>
    <w:sig w:usb0="80000047" w:usb1="00000062"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32198" w:rsidP="000A1A36" w:rsidRDefault="00932198" w14:paraId="0DBF0C80" w14:textId="77777777">
      <w:pPr>
        <w:spacing w:after="0" w:line="240" w:lineRule="auto"/>
      </w:pPr>
      <w:r>
        <w:separator/>
      </w:r>
    </w:p>
  </w:footnote>
  <w:footnote w:type="continuationSeparator" w:id="0">
    <w:p w:rsidR="00932198" w:rsidP="000A1A36" w:rsidRDefault="00932198" w14:paraId="7CC728F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A1A36" w:rsidP="000A1A36" w:rsidRDefault="000A1A36" w14:paraId="4FB476A9" w14:textId="3030914A">
    <w:pPr>
      <w:pStyle w:val="Header"/>
      <w:jc w:val="right"/>
    </w:pPr>
    <w:r>
      <w:rPr>
        <w:noProof/>
      </w:rPr>
      <w:drawing>
        <wp:inline distT="0" distB="0" distL="0" distR="0" wp14:anchorId="52429255" wp14:editId="3681B9A9">
          <wp:extent cx="1390267" cy="951451"/>
          <wp:effectExtent l="0" t="0" r="0" b="0"/>
          <wp:docPr id="2612419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241931" name="Picture 261241931"/>
                  <pic:cNvPicPr/>
                </pic:nvPicPr>
                <pic:blipFill>
                  <a:blip r:embed="rId1">
                    <a:extLst>
                      <a:ext uri="{28A0092B-C50C-407E-A947-70E740481C1C}">
                        <a14:useLocalDpi xmlns:a14="http://schemas.microsoft.com/office/drawing/2010/main" val="0"/>
                      </a:ext>
                    </a:extLst>
                  </a:blip>
                  <a:stretch>
                    <a:fillRect/>
                  </a:stretch>
                </pic:blipFill>
                <pic:spPr>
                  <a:xfrm>
                    <a:off x="0" y="0"/>
                    <a:ext cx="1410487" cy="96528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EF2"/>
    <w:multiLevelType w:val="multilevel"/>
    <w:tmpl w:val="FFCCDE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5D730AD"/>
    <w:multiLevelType w:val="multilevel"/>
    <w:tmpl w:val="295C27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62C20C4"/>
    <w:multiLevelType w:val="hybridMultilevel"/>
    <w:tmpl w:val="60D066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3C53D1A"/>
    <w:multiLevelType w:val="hybridMultilevel"/>
    <w:tmpl w:val="7996CD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4C40647"/>
    <w:multiLevelType w:val="multilevel"/>
    <w:tmpl w:val="F5C89D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BFC04AB"/>
    <w:multiLevelType w:val="multilevel"/>
    <w:tmpl w:val="7B9815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A2221A2"/>
    <w:multiLevelType w:val="multilevel"/>
    <w:tmpl w:val="F7FADF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74C205C7"/>
    <w:multiLevelType w:val="multilevel"/>
    <w:tmpl w:val="B1A477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78B876CD"/>
    <w:multiLevelType w:val="multilevel"/>
    <w:tmpl w:val="DF1277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427041583">
    <w:abstractNumId w:val="8"/>
  </w:num>
  <w:num w:numId="2" w16cid:durableId="185363310">
    <w:abstractNumId w:val="1"/>
  </w:num>
  <w:num w:numId="3" w16cid:durableId="1050692895">
    <w:abstractNumId w:val="5"/>
  </w:num>
  <w:num w:numId="4" w16cid:durableId="862403436">
    <w:abstractNumId w:val="7"/>
  </w:num>
  <w:num w:numId="5" w16cid:durableId="1519152179">
    <w:abstractNumId w:val="6"/>
  </w:num>
  <w:num w:numId="6" w16cid:durableId="745802461">
    <w:abstractNumId w:val="4"/>
  </w:num>
  <w:num w:numId="7" w16cid:durableId="262540086">
    <w:abstractNumId w:val="0"/>
  </w:num>
  <w:num w:numId="8" w16cid:durableId="721749990">
    <w:abstractNumId w:val="2"/>
  </w:num>
  <w:num w:numId="9" w16cid:durableId="7928663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A3"/>
    <w:rsid w:val="00003610"/>
    <w:rsid w:val="00003FA9"/>
    <w:rsid w:val="00017B43"/>
    <w:rsid w:val="000236A1"/>
    <w:rsid w:val="00030121"/>
    <w:rsid w:val="00031DC3"/>
    <w:rsid w:val="00032BBA"/>
    <w:rsid w:val="00042F15"/>
    <w:rsid w:val="00097613"/>
    <w:rsid w:val="000A1A36"/>
    <w:rsid w:val="00102C2D"/>
    <w:rsid w:val="001116E7"/>
    <w:rsid w:val="0013160B"/>
    <w:rsid w:val="00150F3A"/>
    <w:rsid w:val="00163D17"/>
    <w:rsid w:val="001F3BBF"/>
    <w:rsid w:val="00201763"/>
    <w:rsid w:val="002062E2"/>
    <w:rsid w:val="00263FA3"/>
    <w:rsid w:val="00272A05"/>
    <w:rsid w:val="002A71E0"/>
    <w:rsid w:val="002B1325"/>
    <w:rsid w:val="002E54B2"/>
    <w:rsid w:val="003118DA"/>
    <w:rsid w:val="00327A35"/>
    <w:rsid w:val="003321A1"/>
    <w:rsid w:val="00335F54"/>
    <w:rsid w:val="003421E1"/>
    <w:rsid w:val="00360281"/>
    <w:rsid w:val="003826DF"/>
    <w:rsid w:val="003B4980"/>
    <w:rsid w:val="003B5268"/>
    <w:rsid w:val="003F218F"/>
    <w:rsid w:val="004028BE"/>
    <w:rsid w:val="00402CF9"/>
    <w:rsid w:val="0040583F"/>
    <w:rsid w:val="00411A7F"/>
    <w:rsid w:val="0045173F"/>
    <w:rsid w:val="00471DA9"/>
    <w:rsid w:val="004821CA"/>
    <w:rsid w:val="004E04CD"/>
    <w:rsid w:val="005109CA"/>
    <w:rsid w:val="005115AF"/>
    <w:rsid w:val="005267E4"/>
    <w:rsid w:val="005634CF"/>
    <w:rsid w:val="00566F1E"/>
    <w:rsid w:val="005C4C55"/>
    <w:rsid w:val="005E529A"/>
    <w:rsid w:val="005F530F"/>
    <w:rsid w:val="00625BE5"/>
    <w:rsid w:val="006D3112"/>
    <w:rsid w:val="006F20F9"/>
    <w:rsid w:val="007374F5"/>
    <w:rsid w:val="0074600E"/>
    <w:rsid w:val="00760280"/>
    <w:rsid w:val="007B6386"/>
    <w:rsid w:val="0080717E"/>
    <w:rsid w:val="0084246D"/>
    <w:rsid w:val="008479C3"/>
    <w:rsid w:val="00851E49"/>
    <w:rsid w:val="008738A2"/>
    <w:rsid w:val="00886A59"/>
    <w:rsid w:val="008933F9"/>
    <w:rsid w:val="008B19AC"/>
    <w:rsid w:val="008B4639"/>
    <w:rsid w:val="008D1628"/>
    <w:rsid w:val="008F4DA0"/>
    <w:rsid w:val="00932198"/>
    <w:rsid w:val="009335CC"/>
    <w:rsid w:val="00933A59"/>
    <w:rsid w:val="009909A7"/>
    <w:rsid w:val="009E270F"/>
    <w:rsid w:val="009E4377"/>
    <w:rsid w:val="009E7E8A"/>
    <w:rsid w:val="00A55DCE"/>
    <w:rsid w:val="00A64BBC"/>
    <w:rsid w:val="00A65492"/>
    <w:rsid w:val="00AA4F01"/>
    <w:rsid w:val="00AE1988"/>
    <w:rsid w:val="00AE3DBA"/>
    <w:rsid w:val="00AE400C"/>
    <w:rsid w:val="00AF2BD8"/>
    <w:rsid w:val="00AF6CB4"/>
    <w:rsid w:val="00B201C4"/>
    <w:rsid w:val="00B4335C"/>
    <w:rsid w:val="00B767AE"/>
    <w:rsid w:val="00B81172"/>
    <w:rsid w:val="00B92F6C"/>
    <w:rsid w:val="00CE2B12"/>
    <w:rsid w:val="00CF4933"/>
    <w:rsid w:val="00D46943"/>
    <w:rsid w:val="00D87CF1"/>
    <w:rsid w:val="00DA186B"/>
    <w:rsid w:val="00DB0A87"/>
    <w:rsid w:val="00DE3389"/>
    <w:rsid w:val="00DE4626"/>
    <w:rsid w:val="00DF3CE1"/>
    <w:rsid w:val="00E6205D"/>
    <w:rsid w:val="00EB2F89"/>
    <w:rsid w:val="00EC3615"/>
    <w:rsid w:val="00F03B79"/>
    <w:rsid w:val="00F174A2"/>
    <w:rsid w:val="00F27E0A"/>
    <w:rsid w:val="00F4096C"/>
    <w:rsid w:val="00F570FE"/>
    <w:rsid w:val="00FD29EF"/>
    <w:rsid w:val="05507D07"/>
    <w:rsid w:val="0704DCD2"/>
    <w:rsid w:val="14A2575B"/>
    <w:rsid w:val="1D2D0BA5"/>
    <w:rsid w:val="22A90260"/>
    <w:rsid w:val="2AA6845B"/>
    <w:rsid w:val="2F83A8EC"/>
    <w:rsid w:val="3659A555"/>
    <w:rsid w:val="37A09E5D"/>
    <w:rsid w:val="4586365E"/>
    <w:rsid w:val="46DBA7BE"/>
    <w:rsid w:val="47E23906"/>
    <w:rsid w:val="4DE0C8D1"/>
    <w:rsid w:val="57133659"/>
    <w:rsid w:val="587F628A"/>
    <w:rsid w:val="69EA8333"/>
    <w:rsid w:val="72912360"/>
    <w:rsid w:val="73EF1B3E"/>
    <w:rsid w:val="7410A9F0"/>
    <w:rsid w:val="7454D85A"/>
    <w:rsid w:val="7816BE9C"/>
    <w:rsid w:val="7E4140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E941C"/>
  <w15:chartTrackingRefBased/>
  <w15:docId w15:val="{B2FCB00A-5D3E-4EE4-81A6-71EDD875C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63FA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63FA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3F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3F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3F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3F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3F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3F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3FA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63FA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263FA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63FA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63FA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63FA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63FA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63FA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63FA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63FA3"/>
    <w:rPr>
      <w:rFonts w:eastAsiaTheme="majorEastAsia" w:cstheme="majorBidi"/>
      <w:color w:val="272727" w:themeColor="text1" w:themeTint="D8"/>
    </w:rPr>
  </w:style>
  <w:style w:type="paragraph" w:styleId="Title">
    <w:name w:val="Title"/>
    <w:basedOn w:val="Normal"/>
    <w:next w:val="Normal"/>
    <w:link w:val="TitleChar"/>
    <w:uiPriority w:val="10"/>
    <w:qFormat/>
    <w:rsid w:val="00263FA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63FA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63FA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63F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3FA3"/>
    <w:pPr>
      <w:spacing w:before="160"/>
      <w:jc w:val="center"/>
    </w:pPr>
    <w:rPr>
      <w:i/>
      <w:iCs/>
      <w:color w:val="404040" w:themeColor="text1" w:themeTint="BF"/>
    </w:rPr>
  </w:style>
  <w:style w:type="character" w:styleId="QuoteChar" w:customStyle="1">
    <w:name w:val="Quote Char"/>
    <w:basedOn w:val="DefaultParagraphFont"/>
    <w:link w:val="Quote"/>
    <w:uiPriority w:val="29"/>
    <w:rsid w:val="00263FA3"/>
    <w:rPr>
      <w:i/>
      <w:iCs/>
      <w:color w:val="404040" w:themeColor="text1" w:themeTint="BF"/>
    </w:rPr>
  </w:style>
  <w:style w:type="paragraph" w:styleId="ListParagraph">
    <w:name w:val="List Paragraph"/>
    <w:basedOn w:val="Normal"/>
    <w:uiPriority w:val="34"/>
    <w:qFormat/>
    <w:rsid w:val="00263FA3"/>
    <w:pPr>
      <w:ind w:left="720"/>
      <w:contextualSpacing/>
    </w:pPr>
  </w:style>
  <w:style w:type="character" w:styleId="IntenseEmphasis">
    <w:name w:val="Intense Emphasis"/>
    <w:basedOn w:val="DefaultParagraphFont"/>
    <w:uiPriority w:val="21"/>
    <w:qFormat/>
    <w:rsid w:val="00263FA3"/>
    <w:rPr>
      <w:i/>
      <w:iCs/>
      <w:color w:val="0F4761" w:themeColor="accent1" w:themeShade="BF"/>
    </w:rPr>
  </w:style>
  <w:style w:type="paragraph" w:styleId="IntenseQuote">
    <w:name w:val="Intense Quote"/>
    <w:basedOn w:val="Normal"/>
    <w:next w:val="Normal"/>
    <w:link w:val="IntenseQuoteChar"/>
    <w:uiPriority w:val="30"/>
    <w:qFormat/>
    <w:rsid w:val="00263FA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63FA3"/>
    <w:rPr>
      <w:i/>
      <w:iCs/>
      <w:color w:val="0F4761" w:themeColor="accent1" w:themeShade="BF"/>
    </w:rPr>
  </w:style>
  <w:style w:type="character" w:styleId="IntenseReference">
    <w:name w:val="Intense Reference"/>
    <w:basedOn w:val="DefaultParagraphFont"/>
    <w:uiPriority w:val="32"/>
    <w:qFormat/>
    <w:rsid w:val="00263FA3"/>
    <w:rPr>
      <w:b/>
      <w:bCs/>
      <w:smallCaps/>
      <w:color w:val="0F4761" w:themeColor="accent1" w:themeShade="BF"/>
      <w:spacing w:val="5"/>
    </w:rPr>
  </w:style>
  <w:style w:type="character" w:styleId="Hyperlink">
    <w:name w:val="Hyperlink"/>
    <w:basedOn w:val="DefaultParagraphFont"/>
    <w:uiPriority w:val="99"/>
    <w:unhideWhenUsed/>
    <w:rsid w:val="003421E1"/>
    <w:rPr>
      <w:color w:val="467886" w:themeColor="hyperlink"/>
      <w:u w:val="single"/>
    </w:rPr>
  </w:style>
  <w:style w:type="character" w:styleId="UnresolvedMention">
    <w:name w:val="Unresolved Mention"/>
    <w:basedOn w:val="DefaultParagraphFont"/>
    <w:uiPriority w:val="99"/>
    <w:semiHidden/>
    <w:unhideWhenUsed/>
    <w:rsid w:val="003421E1"/>
    <w:rPr>
      <w:color w:val="605E5C"/>
      <w:shd w:val="clear" w:color="auto" w:fill="E1DFDD"/>
    </w:rPr>
  </w:style>
  <w:style w:type="paragraph" w:styleId="Header">
    <w:name w:val="header"/>
    <w:basedOn w:val="Normal"/>
    <w:link w:val="HeaderChar"/>
    <w:uiPriority w:val="99"/>
    <w:unhideWhenUsed/>
    <w:rsid w:val="000A1A36"/>
    <w:pPr>
      <w:tabs>
        <w:tab w:val="center" w:pos="4513"/>
        <w:tab w:val="right" w:pos="9026"/>
      </w:tabs>
      <w:spacing w:after="0" w:line="240" w:lineRule="auto"/>
    </w:pPr>
  </w:style>
  <w:style w:type="character" w:styleId="HeaderChar" w:customStyle="1">
    <w:name w:val="Header Char"/>
    <w:basedOn w:val="DefaultParagraphFont"/>
    <w:link w:val="Header"/>
    <w:uiPriority w:val="99"/>
    <w:rsid w:val="000A1A36"/>
  </w:style>
  <w:style w:type="paragraph" w:styleId="Footer">
    <w:name w:val="footer"/>
    <w:basedOn w:val="Normal"/>
    <w:link w:val="FooterChar"/>
    <w:uiPriority w:val="99"/>
    <w:unhideWhenUsed/>
    <w:rsid w:val="000A1A36"/>
    <w:pPr>
      <w:tabs>
        <w:tab w:val="center" w:pos="4513"/>
        <w:tab w:val="right" w:pos="9026"/>
      </w:tabs>
      <w:spacing w:after="0" w:line="240" w:lineRule="auto"/>
    </w:pPr>
  </w:style>
  <w:style w:type="character" w:styleId="FooterChar" w:customStyle="1">
    <w:name w:val="Footer Char"/>
    <w:basedOn w:val="DefaultParagraphFont"/>
    <w:link w:val="Footer"/>
    <w:uiPriority w:val="99"/>
    <w:rsid w:val="000A1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dropbox.com/scl/fo/m1wus8eej3u24rw9if5wf/ALCMybsJjJ1Sla__H9WdbgY?rlkey=35291du8uw2mmmzuccl30z1uo&amp;e=1&amp;dl=0" TargetMode="External" Id="rId13" /><Relationship Type="http://schemas.openxmlformats.org/officeDocument/2006/relationships/hyperlink" Target="https://www.linkedin.com/company/taithwales" TargetMode="External" Id="rId18" /><Relationship Type="http://schemas.openxmlformats.org/officeDocument/2006/relationships/hyperlink" Target="https://bsky.app/profile/taithwales.bsky.social" TargetMode="External" Id="rId26" /><Relationship Type="http://schemas.openxmlformats.org/officeDocument/2006/relationships/customXml" Target="../customXml/item3.xml" Id="rId3" /><Relationship Type="http://schemas.openxmlformats.org/officeDocument/2006/relationships/hyperlink" Target="https://www.dropbox.com/scl/fo/m1wus8eej3u24rw9if5wf/ALCMybsJjJ1Sla__H9WdbgY?rlkey=35291du8uw2mmmzuccl30z1uo&amp;e=1&amp;dl=0" TargetMode="External" Id="rId21" /><Relationship Type="http://schemas.openxmlformats.org/officeDocument/2006/relationships/settings" Target="settings.xml" Id="rId7" /><Relationship Type="http://schemas.openxmlformats.org/officeDocument/2006/relationships/hyperlink" Target="https://www.dropbox.com/scl/fo/m1wus8eej3u24rw9if5wf/ALCMybsJjJ1Sla__H9WdbgY?rlkey=35291du8uw2mmmzuccl30z1uo&amp;e=1&amp;dl=0" TargetMode="External" Id="rId12" /><Relationship Type="http://schemas.openxmlformats.org/officeDocument/2006/relationships/hyperlink" Target="http://www.taith.wales/" TargetMode="External" Id="rId17" /><Relationship Type="http://schemas.openxmlformats.org/officeDocument/2006/relationships/hyperlink" Target="https://www.threads.com/@taithwales" TargetMode="External" Id="rId25" /><Relationship Type="http://schemas.openxmlformats.org/officeDocument/2006/relationships/customXml" Target="../customXml/item2.xml" Id="rId2" /><Relationship Type="http://schemas.openxmlformats.org/officeDocument/2006/relationships/hyperlink" Target="https://www.taith.wales/" TargetMode="External" Id="rId16" /><Relationship Type="http://schemas.openxmlformats.org/officeDocument/2006/relationships/hyperlink" Target="https://www.instagram.com/taithwales/" TargetMode="Externa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support@taith.wales" TargetMode="External" Id="rId11" /><Relationship Type="http://schemas.openxmlformats.org/officeDocument/2006/relationships/hyperlink" Target="https://www.instagram.com/taithwales/" TargetMode="External" Id="rId24" /><Relationship Type="http://schemas.openxmlformats.org/officeDocument/2006/relationships/numbering" Target="numbering.xml" Id="rId5" /><Relationship Type="http://schemas.openxmlformats.org/officeDocument/2006/relationships/hyperlink" Target="http://www.taith.cymru" TargetMode="External" Id="rId15" /><Relationship Type="http://schemas.openxmlformats.org/officeDocument/2006/relationships/hyperlink" Target="https://www.facebook.com/TaithExchange" TargetMode="External" Id="rId23" /><Relationship Type="http://schemas.openxmlformats.org/officeDocument/2006/relationships/header" Target="header1.xml" Id="rId28" /><Relationship Type="http://schemas.openxmlformats.org/officeDocument/2006/relationships/endnotes" Target="endnotes.xml" Id="rId10" /><Relationship Type="http://schemas.openxmlformats.org/officeDocument/2006/relationships/hyperlink" Target="https://bsky.app/profile/taithwales.bsky.social"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taith.wales" TargetMode="External" Id="rId14" /><Relationship Type="http://schemas.openxmlformats.org/officeDocument/2006/relationships/hyperlink" Target="https://www.linkedin.com/company/taithwales" TargetMode="External" Id="rId22" /><Relationship Type="http://schemas.openxmlformats.org/officeDocument/2006/relationships/hyperlink" Target="https://www.taith.wales/members-area-page/pathway-2/media-templates-and-branding-guidelines" TargetMode="External" Id="rId27" /><Relationship Type="http://schemas.openxmlformats.org/officeDocument/2006/relationships/theme" Target="theme/theme1.xml" Id="rId30" /><Relationship Type="http://schemas.openxmlformats.org/officeDocument/2006/relationships/image" Target="/media/image2.png" Id="rId1264907417" /><Relationship Type="http://schemas.openxmlformats.org/officeDocument/2006/relationships/image" Target="/media/image3.png" Id="rId22458749" /><Relationship Type="http://schemas.openxmlformats.org/officeDocument/2006/relationships/image" Target="/media/image4.png" Id="rId62135536" /><Relationship Type="http://schemas.openxmlformats.org/officeDocument/2006/relationships/image" Target="/media/image5.png" Id="rId970257648" /><Relationship Type="http://schemas.openxmlformats.org/officeDocument/2006/relationships/image" Target="/media/image6.png" Id="rId1843168140" /><Relationship Type="http://schemas.openxmlformats.org/officeDocument/2006/relationships/image" Target="/media/image7.png" Id="rId1577229957" /><Relationship Type="http://schemas.openxmlformats.org/officeDocument/2006/relationships/image" Target="/media/image8.png" Id="rId1804849020" /><Relationship Type="http://schemas.openxmlformats.org/officeDocument/2006/relationships/image" Target="/media/image9.png" Id="rId1731553078" /><Relationship Type="http://schemas.openxmlformats.org/officeDocument/2006/relationships/image" Target="/media/imagea.png" Id="rId1457513455" /><Relationship Type="http://schemas.openxmlformats.org/officeDocument/2006/relationships/image" Target="/media/imageb.png" Id="rId923809720" /><Relationship Type="http://schemas.openxmlformats.org/officeDocument/2006/relationships/image" Target="/media/imagec.png" Id="rId131835806" /><Relationship Type="http://schemas.openxmlformats.org/officeDocument/2006/relationships/image" Target="/media/imaged.png" Id="rId50953094" /><Relationship Type="http://schemas.openxmlformats.org/officeDocument/2006/relationships/image" Target="/media/imagee.png" Id="rId1370101787" /><Relationship Type="http://schemas.openxmlformats.org/officeDocument/2006/relationships/image" Target="/media/imagef.png" Id="rId179738873" /><Relationship Type="http://schemas.openxmlformats.org/officeDocument/2006/relationships/image" Target="/media/image10.png" Id="rId788174770"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3712f2ea-c80a-4882-97e5-e3b99cc679c4">KHFY5VDENEPW-1199204941-91069</_dlc_DocId>
    <_dlc_DocIdUrl xmlns="3712f2ea-c80a-4882-97e5-e3b99cc679c4">
      <Url>https://cf.sharepoint.com/teams/ILEPActionandOperationalPlans/_layouts/15/DocIdRedir.aspx?ID=KHFY5VDENEPW-1199204941-91069</Url>
      <Description>KHFY5VDENEPW-1199204941-91069</Description>
    </_dlc_DocIdUrl>
    <lcf76f155ced4ddcb4097134ff3c332f xmlns="2c953c63-71e5-4946-a7ed-b9134f4f0d9c">
      <Terms xmlns="http://schemas.microsoft.com/office/infopath/2007/PartnerControls"/>
    </lcf76f155ced4ddcb4097134ff3c332f>
    <TaxCatchAll xmlns="3712f2ea-c80a-4882-97e5-e3b99cc679c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6C3880C27775D439F8B21F79DE9D76B" ma:contentTypeVersion="19" ma:contentTypeDescription="Create a new document." ma:contentTypeScope="" ma:versionID="40944a9a376835992032345a329f210b">
  <xsd:schema xmlns:xsd="http://www.w3.org/2001/XMLSchema" xmlns:xs="http://www.w3.org/2001/XMLSchema" xmlns:p="http://schemas.microsoft.com/office/2006/metadata/properties" xmlns:ns2="2c953c63-71e5-4946-a7ed-b9134f4f0d9c" xmlns:ns3="3712f2ea-c80a-4882-97e5-e3b99cc679c4" targetNamespace="http://schemas.microsoft.com/office/2006/metadata/properties" ma:root="true" ma:fieldsID="52fbb639fee1956ad2b3beec1493bfb3" ns2:_="" ns3:_="">
    <xsd:import namespace="2c953c63-71e5-4946-a7ed-b9134f4f0d9c"/>
    <xsd:import namespace="3712f2ea-c80a-4882-97e5-e3b99cc679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3:_dlc_DocId" minOccurs="0"/>
                <xsd:element ref="ns3:_dlc_DocIdUrl" minOccurs="0"/>
                <xsd:element ref="ns3:_dlc_DocIdPersistI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953c63-71e5-4946-a7ed-b9134f4f0d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12f2ea-c80a-4882-97e5-e3b99cc679c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87ac13e-079c-4e09-a538-48149cdd8286}" ma:internalName="TaxCatchAll" ma:showField="CatchAllData" ma:web="3712f2ea-c80a-4882-97e5-e3b99cc679c4">
      <xsd:complexType>
        <xsd:complexContent>
          <xsd:extension base="dms:MultiChoiceLookup">
            <xsd:sequence>
              <xsd:element name="Value" type="dms:Lookup" maxOccurs="unbounded" minOccurs="0" nillable="true"/>
            </xsd:sequence>
          </xsd:extension>
        </xsd:complexContent>
      </xsd:complexType>
    </xsd:element>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309976-3A2B-46C9-B737-86091249238B}">
  <ds:schemaRefs>
    <ds:schemaRef ds:uri="http://schemas.microsoft.com/sharepoint/v3/contenttype/forms"/>
  </ds:schemaRefs>
</ds:datastoreItem>
</file>

<file path=customXml/itemProps2.xml><?xml version="1.0" encoding="utf-8"?>
<ds:datastoreItem xmlns:ds="http://schemas.openxmlformats.org/officeDocument/2006/customXml" ds:itemID="{3EDCB801-37D5-4A91-AFE0-5408F0B16634}">
  <ds:schemaRefs>
    <ds:schemaRef ds:uri="http://schemas.microsoft.com/sharepoint/events"/>
  </ds:schemaRefs>
</ds:datastoreItem>
</file>

<file path=customXml/itemProps3.xml><?xml version="1.0" encoding="utf-8"?>
<ds:datastoreItem xmlns:ds="http://schemas.openxmlformats.org/officeDocument/2006/customXml" ds:itemID="{BF32F94A-E2D6-411C-8AE9-5AD6CFB5771A}">
  <ds:schemaRefs>
    <ds:schemaRef ds:uri="http://schemas.microsoft.com/office/2006/metadata/properties"/>
    <ds:schemaRef ds:uri="http://schemas.microsoft.com/office/infopath/2007/PartnerControls"/>
    <ds:schemaRef ds:uri="3712f2ea-c80a-4882-97e5-e3b99cc679c4"/>
    <ds:schemaRef ds:uri="2c953c63-71e5-4946-a7ed-b9134f4f0d9c"/>
  </ds:schemaRefs>
</ds:datastoreItem>
</file>

<file path=customXml/itemProps4.xml><?xml version="1.0" encoding="utf-8"?>
<ds:datastoreItem xmlns:ds="http://schemas.openxmlformats.org/officeDocument/2006/customXml" ds:itemID="{ACAC489D-46E1-47E9-96E9-37FE258C3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953c63-71e5-4946-a7ed-b9134f4f0d9c"/>
    <ds:schemaRef ds:uri="3712f2ea-c80a-4882-97e5-e3b99cc679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Claire Richardson</dc:creator>
  <keywords/>
  <dc:description/>
  <lastModifiedBy>Sally Hayes</lastModifiedBy>
  <revision>83</revision>
  <dcterms:created xsi:type="dcterms:W3CDTF">2026-08-05T15:34:00.0000000Z</dcterms:created>
  <dcterms:modified xsi:type="dcterms:W3CDTF">2026-08-17T14:11:01.7681429Z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0x010100E6C3880C27775D439F8B21F79DE9D76B</vt:lpwstr>
  </property>
  <property fmtid="{D5CDD505-2E9C-101B-9397-08002B2CF9AE}" pid="4" name="_dlc_DocIdItemGuid">
    <vt:lpwstr>d4af7ff6-57f9-46ae-baaa-15ff3c2f2d01</vt:lpwstr>
  </property>
</Properties>
</file>